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ТИПОВОЙ ДОГОВОР</w:t>
      </w:r>
    </w:p>
    <w:p>
      <w:pPr>
        <w:pStyle w:val="Normal"/>
        <w:widowControl w:val="false"/>
        <w:overflowPunct w:val="false"/>
        <w:spacing w:lineRule="auto" w:line="240" w:before="0" w:after="0"/>
        <w:ind w:left="3540" w:firstLine="708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ДОГОВОР № _____________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 оказание буксирных услуг</w:t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г. Керчь </w:t>
        <w:tab/>
        <w:tab/>
        <w:tab/>
        <w:tab/>
        <w:t xml:space="preserve">                                                                        “___” ______________ </w:t>
      </w:r>
    </w:p>
    <w:p>
      <w:pPr>
        <w:pStyle w:val="Normal"/>
        <w:widowControl w:val="fals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Федеральное государственное унитарное предприятие «Научно-исследовательский и конструкторский институт машин, приборов и средств измерения масс» (ФГУП «НИКИМП»),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«Исполнитель»,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лице директора Керченского филиала ФГУП «НИКИМП» 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Романова Романа Юрьевича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действующего на основании доверенности </w:t>
      </w:r>
      <w:r>
        <w:rPr>
          <w:rFonts w:cs="Times New Roman" w:ascii="Times New Roman" w:hAnsi="Times New Roman"/>
          <w:sz w:val="24"/>
          <w:szCs w:val="24"/>
        </w:rPr>
        <w:t>№ 67-ДВ/КФ от 02.08.2023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с одной стороны, и __________________________________________________________________________</w:t>
      </w:r>
      <w:r>
        <w:rPr>
          <w:rFonts w:cs="Times New Roman" w:ascii="Times New Roman" w:hAnsi="Times New Roman"/>
          <w:b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«Заказчик»,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лице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директора ______________________________________________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действующей на основании </w:t>
      </w:r>
      <w:r>
        <w:rPr>
          <w:rFonts w:cs="Times New Roman" w:ascii="Times New Roman" w:hAnsi="Times New Roman"/>
          <w:sz w:val="24"/>
          <w:szCs w:val="24"/>
        </w:rPr>
        <w:t>Устава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ПРЕДМЕТ ДОГОВОРА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1.1. По настоящему договору при наличии технической возможности Исполнитель обязуется по заявкам и по поручению Заказчика за вознаграждение предоставлять последнему буксирные услуги (далее – услуги), а Заказчик обязуется принять и оплатить эти услуги на условиях и в порядке, предусмотренном настоящим договором.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1.2. Стороны устанавливают, что количество и тип портовых буксиров, привлекаемых к оказанию вышеупомянутых услуг, определяется Исполнителем единолично, с учетом действующих гидрометеорологических условий, особенностей гидротехнического сооружения, возле которого оказываются услуги, типа и технического состояния обслуживаемых судов, а также загруженности буксиров.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1.3. Оказание услуг осуществляется Исполнителем в соответствии с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законодательством Российской Федерации, Кодексом торгового мореплавания Российской Федерации, Федеральным законом «О морских портах в Российской Федерации», Общими правилами плавания и стоянки судов в морских портах Российской Федерации и на подходах к ним (утвержденными приказом Минтранса России от 26.10.2017 № 463), Обязательными постановлениями в морском порту Керчь (утвержденными приказом Минтранса России от 21.10.2015 №313), Обязательными постановлениями в морском порту Феодосия (утвержденными приказом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Минтранса РФ от  11.11.2016 № 346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),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«Сборником тарифов на услуги по погрузке и выгрузке, хранению грузов, услуги по предоставлению причалов, услуги буксиров и швартовые операции в морских портах Керчь, Феодосия» (утвержденным приказом Федерального государственного унитарного предприятия  «Научно-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исследовательский и конструкторский институт испытательных машин, приборов и средств измерения масс» от 01.03.2023 № 33 с изменениями и дополнениями, далее – Сборник тарифов),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постановлением Правительства РФ от 20.10.2017 № 1285 «Об утверждении Правил недискриминационного доступа к услугам субъектов естественных монополий в портах» и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другими нормативными правовыми документами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порядке и на условиях настоящего договора. </w:t>
      </w:r>
    </w:p>
    <w:p>
      <w:pPr>
        <w:pStyle w:val="Normal"/>
        <w:overflowPunct w:val="false"/>
        <w:spacing w:lineRule="auto" w:line="228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1.4. Все права и обязанности ФГУП «НИКИМП», которые предусмотрены настоящим договором, выполняются Керченским филиалом ФГУП «НИКИМП» (в том числе ведение бухгалтерского учета, проведение расчётов, подписание первичных документов, ведение претензионно-исковой работы и т.п.).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ПОРЯДОК ОКАЗАНИЯ УСЛУГ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ind w:left="720" w:hanging="0"/>
        <w:contextualSpacing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2.1.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 72 часа до начала оказания услуги Заказчик направляет Исполнителю заявку на  услуги в письменном виде посредством электронной почты на электронный адрес  </w:t>
      </w:r>
      <w:hyperlink r:id="rId2"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val="en-US" w:eastAsia="ru-RU"/>
          </w:rPr>
          <w:t>tugboat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val="en-US" w:eastAsia="ru-RU"/>
          </w:rPr>
          <w:t>kerch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eastAsia="ru-RU"/>
          </w:rPr>
          <w:t>@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val="en-US" w:eastAsia="ru-RU"/>
          </w:rPr>
          <w:t>nikimp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r>
          <w:rPr>
            <w:rFonts w:eastAsia="Times New Roman" w:cs="Times New Roman" w:ascii="Times New Roman" w:hAnsi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 досылкой оригиналов. Подача заявки в выходные и праздничные дни считается поданной в первый рабочий день, следующий за ними, и рассматривается Исполнителям в соответствии с условиями договора.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Заявка оформляется на официальном бланке Заказчика и должна содержать наименование Заказчика, его юридический адрес, почтовые реквизиты, вид услуги, предполагаемый срок оказания услуги, место оказания услуги и другие необходимые данные. Заявку подписывает уполномоченное лицо Заказчика с предоставлением доверенности.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Заявки и сканированная копия доверенности направляется Исполнителю по электронной почте на электронный адрес:  </w:t>
      </w:r>
      <w:hyperlink r:id="rId3"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 w:eastAsia="ru-RU"/>
          </w:rPr>
          <w:t>tugboat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eastAsia="ru-RU"/>
          </w:rPr>
          <w:t>.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 w:eastAsia="ru-RU"/>
          </w:rPr>
          <w:t>kerch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eastAsia="ru-RU"/>
          </w:rPr>
          <w:t>@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 w:eastAsia="ru-RU"/>
          </w:rPr>
          <w:t>nikimp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eastAsia="ru-RU"/>
          </w:rPr>
          <w:t>.</w:t>
        </w:r>
        <w:r>
          <w:rPr>
            <w:rFonts w:eastAsia="Times New Roman" w:cs="Times New Roman" w:ascii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Заказчик в течение рабочего дня оказания услуги обязательно предоставляет Исполнителю нарочно оригинал заявки и доверенности на уполномоченное лицо Заказчика.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trike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2.2. После получения заявки на электронный адрес, указанный в пункте 2.1 настоящего договора, Исполнитель рассматривает возможность предоставления заявленных буксирных услуг, с учетом технических возможностей, свободных ресурсов, погодных условий.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2.3.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C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момента подтверждения заявки Заказчика путем направления письма на электронный адрес Заказчика, указанный в разделе 11 настоящего договора, Исполнитель в течение одного рабочего дня выставляет предварительный счет, который должен быть оплачен Заказчиком до начала оказания услуг Исполнителем.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2.4. Время начала работы буксира исчисляется с момента его отхода от места стоянки в порту Керчь. Временем окончания работы буксира считается возвращение его на штатное место стоянки в порту Керчь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после выполнения заказанной услуги.</w:t>
      </w:r>
    </w:p>
    <w:p>
      <w:pPr>
        <w:pStyle w:val="Normal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2.5. По факту оказания буксирных услуг, Исполнитель предоставляет Заказчику подтверждающие документы (выписку из судового журнала (Приложение №4) с указанием вида услуг и фактически затраченного времени с учетом перехода из базового места стоянки Исполнителя к месту оказания услуг и возвращением к месту стоянки и иных услуг, квитанции и счета сторонних организаций) и выставляет исполнительный счет.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Представитель Заказчика с целью подтверждения получения услуги подписывает подтверждающие документы в момент оказания услуги, которые скрепляются подписью и печатью Заказчика (капитана судна или его сменного помощника) и Исполнителя услуги.  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2.6. При наличии у представителя Заказчика претензий относительно качественных и количественных показателей оказанной услуги, представитель либо уполномоченное лицо Заказчика обязан на предоставленном Исполнителем документе поставить подтверждение оказанных услуг, сделав соответствующую оговорку по качеству и/или количеству.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2.7. В случае необоснованного отказа Заказчика от предоставления документа о подтверждении полученных буксирных услуг, Исполнитель (капитан судна или сменные помощники) самостоятельно оформляют подтверждающие документы и делают соответствующую оговорку об отказе представителя Заказчика подтверждать оказанную услугу.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3.1. Исполнитель обязан:</w:t>
      </w:r>
    </w:p>
    <w:p>
      <w:pPr>
        <w:pStyle w:val="Normal"/>
        <w:tabs>
          <w:tab w:val="clear" w:pos="708"/>
          <w:tab w:val="left" w:pos="-156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3.1.1. При наличии свободных ресурсов, необходимыми средствами, учитывая ограничения по погодным условиям, оказать буксирные услуги Заказчику в соответствии с заявкой и условиями настоящего договора. </w:t>
      </w:r>
    </w:p>
    <w:p>
      <w:pPr>
        <w:pStyle w:val="Normal"/>
        <w:tabs>
          <w:tab w:val="clear" w:pos="708"/>
          <w:tab w:val="left" w:pos="-156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3.1.2.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 xml:space="preserve">К исполнительному счету предоставить счет-фактуру,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00" w:val="clear"/>
          <w:lang w:eastAsia="ru-RU"/>
        </w:rPr>
        <w:t>А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>кт сдачи-приёмки работ (оказания услуг), выписку из судового журнала буксира, подписанную капитаном  буксира  Исполнителя, капитаном судна Заказчика  либо Заказчиком или его уполномоченным лицом.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3.1.3. В соответствии с письменными указаниями Заказчика возвратить излишнюю оплату стоимости оказанных услуг Заказчику либо зачесть ее в счет будущих платежей, в соответствии с пунктом 4.5. настоящего договора. 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3.2. Исполнитель вправе: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3.2.1. Требовать своевременной оплаты оказанных Заказчику услуг по настоящему договору.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3.2.2.  Приостановить  оказание услуг по настоящему договору в случае: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невыполнения требований п. 3.3.3. настоящего договора;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неоплаты предварительного счета в порядке согласно п.3.3.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00" w:val="clear"/>
          <w:lang w:eastAsia="ru-RU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00" w:val="clear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настоящего договора;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наличия задолженности за оказанные Исполнителем услуги по настоящему договору;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несоответствия и/или искажения данных, указанных в заявке согласно п.2.1. настоящего договора;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при условии действующих неблагоприятных гидрометеорологических явлениях и штормовых предупреждениях;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невозможности предоставления заявленных буксирных услуг, с учетом технических возможностей, свободных ресурсов Исполнителя;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если их оказание связано с угрозой жизни или здоровью членов экипажей судов Исполнителя, либо с повышенной угрозой/риском повреждения судов или иного имущества Исполнителя.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3.2.3. Требовать выполнение Заказчиком своевременного и в полном объеме взятых на себя обязательств по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3.3. Заказчик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3.3.1. Направлять Исполнителю заявки в письменном виде посредством электронной почты, указанной в пункте 2.1 настоящего договора, на услуги буксиров портового флота.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3.3.2. Предоставлять Исполнителю информацию, указанную в пункте 2.1 настоящего договора, и необходимую для оказания услуг по настоящему договору в полном объеме. </w:t>
      </w:r>
    </w:p>
    <w:p>
      <w:pPr>
        <w:pStyle w:val="Normal"/>
        <w:tabs>
          <w:tab w:val="clear" w:pos="708"/>
          <w:tab w:val="left" w:pos="-156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3.3.3.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>До начала оказания услуг,  привести судно в состояние, годное для  оказания буксирных услуг.</w:t>
      </w:r>
    </w:p>
    <w:p>
      <w:pPr>
        <w:pStyle w:val="Normal"/>
        <w:tabs>
          <w:tab w:val="clear" w:pos="708"/>
          <w:tab w:val="left" w:pos="-156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3.3.4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Производить своевременную оплату за оказываемые Исполнителем услуги в соответствии с пунктами 4.2, 4.3 настоящего договора.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3.3.5. Давать письменные распоряжения Исполнителю относительно денежных средств, находящихся на расчетном счете Исполнителя, в случае если сумма исполнительного счета Исполнителя будет меньше суммы предоплаты по предварительному счету.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3.3.6. Поддерживать чистоту и порядок в районах оказания услуг с привлечением флота Исполнителя, а также урегулировать вопросы, касающиеся экологической безопасности, с экологическими службами в соответствии с законодательством Российской Федерации.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3.3.7. Контролировать соблюдение работниками Заказчика и его представителями, находящимися на территории Исполнителя, требований нормативно-правовых актов по охране труда, пожарной безопасности, санитарных норм, а также правил пропускного и внутриобъектового режима. 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Обязательства Исполнителя и Заказчика в области охраны труда, окружающей среды, промышленной и пожарной безопасности указаны в Приложении № 1 к настоящему договору.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3.4. Заказчик вправе: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3.4.1. Требовать своевременного выполнения Исполнителем взятых на себя обязательств по настоящему договору.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3.4.2. На своевременное уведомление Исполнителем об изменении тарифов в соответствии с действующими нормативно-правовыми актами, с согласованием указанных изменений дополнительным соглашением к настоящему договору.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СУММА ДОГОВОРА И ПОРЯДОК РАСЧЕТОВ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4.1.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За услуги, указанные в пункте 1.1. настоящего договора Заказчик осуществляет расчёты на условиях, предусмотренных настоящим договором, по тарифам, установленным Исполнителем согласно Приложению № 2 к настоящему договору.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Общая стоимость оказанных по настоящему договору услуг не может превышать                           30 000 000,00 (тридцать миллионов) руб. (в том числе НДС).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 Заказчик производит предварительную оплату заявленных услуг в размере 100% до начала их оказания на расчётный счёт Исполнителя, указанный в разделе 11 настоящего договора, согласно выставленному предварительному счёту.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Оплата фактически отработанного времени производится с округлением до 0,5 часа в сторону увеличения. 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4.3. Исполнитель на основании подтверждающих документов, указанных в п.2.5. настоящего договора, производит перерасчет стоимости оказанных услуг по фактически затраченному времени  и объему, после чего выставляет исполнительный счет в течение 7 рабочих дней со дня окончания оказания услуг.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Исполнительный счет Заказчик должен оплатить не позднее 5 рабочих дней с момента его получения.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4.4.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Счета (предварительные и исполнительные) направляются Исполнителем на адрес электронной почты Заказчика, указанной в разделе 11 настоящего договора. Дата отправки счета Заказчику, зафиксированная в специализированном программном обеспечении Исполнителя, является датой получения счета Заказчиком. Претензии Заказчика по неполучению счетов не принимаются в случае, если Исполнитель докажет, что отправка счетов осуществлялась на реквизиты (адреса электронной почты) Заказчика, указанные в разделе 11 настоящего договора.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4.5. Если стоимость буксирных услуг, указанная в предварительном счете, окажется большей, чем в окончательном (исполнительном), Исполнитель на основании письма Заказчика возвращает разницу на расчетный счет Заказчика в течение 5 (пяти) рабочих дней с момента получения письма Заказчика, либо такая разница может быть зачтена в оплату будущих услуг. 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4.6. Документом, подтверждающим оказание услуг по настоящему договору, является Акт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услуг)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, подписанный уполномоченными лицами с обеих Сторон.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4.7. Заказчик обязан в течение 5 (пяти) рабочих дней с даты получения по электронной почте подписать Акт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), скрепить его печатью и направить Исполнителю на адрес электронной почты, реквизиты которой указаны в разделе 11 настоящего договора, с последующим предоставлением оригинала Акта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услуг)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либо, в случае несогласия, представить Исполнителю письменные обоснованные возражения.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В случае не подписания в указанный срок, просрочки подписания Акта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) или непредставления письменных обоснованных возражений со стороны Заказчика, оказанные Исполнителем услуги считаются принятыми, а Акт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), оформленный Исполнителем, считается подтверждением факта оказания услуг с даты, указанной в Акте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).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4.8. Заказчик имеет право получить бухгалтерские документы по договору (счет, счет-фактуру, Акт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сдачи приёмки работ (оказания услуг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) на бумажном носителе в бухгалтерии Исполнителя. Отправка документов посредством почты не является обязательной для Исполнителя.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4.9. Банковские расходы по переводу денежных средств относятся за счет Заказчика.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4.10. Заказчик и Исполнитель, в случае необходимости по требованию одной из сторон, но не реже 1 раза в год, производят сверку расчетов.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результатам сверки Стороны подписывают двусторонний акт в течение 10 рабочих дней. 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В случае неполучения Исполнителем от Заказчика в течение 10 рабочих дней от даты получения акта сверки или обоснованного письменного отказа, обязательства, указанные в п. 2.1. настоящего договора, считаются выполненными, а акт сверки взаимных расчетов считается принятым Сторонами.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ОТВЕТСТВЕННОСТЬ СТОРОН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5.1. В случае несвоевременного и ненадлежащего исполнения своих обязательств, предусмотренных договором, Стороны несут ответственность определенную этим договором и действующим законодательством РФ.</w:t>
      </w:r>
    </w:p>
    <w:p>
      <w:pPr>
        <w:pStyle w:val="Normal"/>
        <w:overflowPunct w:val="false"/>
        <w:spacing w:lineRule="auto" w:line="252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5.2.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За нарушение сроков оплаты услуг, предусмотренных настоящим договором, Заказчик уплачивает Исполнителю пеню в размере 0,1 % от несвоевременно уплаченной суммы за каждый день просрочки, начиная с 6-го дня после получения Заказчиком счета.</w:t>
      </w:r>
    </w:p>
    <w:p>
      <w:pPr>
        <w:pStyle w:val="Normal"/>
        <w:overflowPunct w:val="false"/>
        <w:spacing w:lineRule="auto" w:line="252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5.3.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Сторона освобождается от уплаты неустойки,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>
      <w:pPr>
        <w:pStyle w:val="Normal"/>
        <w:overflowPunct w:val="false"/>
        <w:spacing w:lineRule="auto" w:line="252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5.4. Уплата штрафных санкций не освобождает Стороны от обязанности исполнить свои обязательства, предусмотренные  настоящим договором.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5.5.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нанесения убытков Исполнителю, третьим лицам, вызванных нарушением требований охраны труда, пожарной безопасности, Заказчик обязан возместить убытки на общих основаниях, предусмотренных законодательством РФ, в течение 3-х рабочих дней с момента получения требований.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5.6. Заказчик несет ответственность за своевременность, достоверность и полноту представленной им информации, необходимой Исполнителю для выполнения им своих обязательств по договору.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5.7. В случае неисполнения Заказчиком обязательств по оплате буксирных услуг (и/или наличия задолженности за оказанные буксирные услуги) в соответствии с условиями настоящего договора, Исполнитель имеет право отказать в предоставлении Услуги.</w:t>
      </w:r>
    </w:p>
    <w:p>
      <w:pPr>
        <w:pStyle w:val="Normal"/>
        <w:widowControl w:val="false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5.8. Заказчик несет ответственность за несоблюдение законодательства РФ в области транспортной безопасности, невыполнение требований правил режима в пункте пропуска, а также невыполнение внутренних локальных документов Исполнителя в области обеспечения транспортной безопасности и правил пропускного, внутриобъектового режима.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5.9. Исполнитель полностью освобожден от всех возможных санкций в случае нарушения Заказчиком условий, указанных в пункте 3.3.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настоящего договора.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5.10. Исполнитель не несет ответственности перед Заказчиком и третьими лицами за несвоевременное оказание буксирных услуг в связи с неготовностью Заказчика: неполучением необходимых разрешительных документов, несвоевременной оплатой предварительного счета Исполнителя, технической неготовностью: неблагоприятными погодными условиями и другими обстоятельствами, независящими от Исполнителя.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5.11. В случае наступления неблагоприятных погодных условий, во время оказания буксирных услуг, при которых невозможно обеспечить безопасное продолжение оказания услуг, Исполнитель самостоятельно принимает решение о прекращении оказания услуг и возвращении в безопасный порт и/или место убежище, а Заказчик производит возмещение понесенных расходов, согласно выставленному счету в срок, предусмотренный условиями настоящего договора.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5.12. В период оказания услуг, ответственность за гибель, утрату, порчу имущества Исполнителя, а также вред, причиненный третьим лицам, возлагается полностью на Заказчика, согласно действующему законодательству Российской Федерации.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x-none" w:eastAsia="x-non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x-none"/>
        </w:rPr>
        <w:t>6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. ДЕЙСТВИЕ ДОГОВОРА,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x-none"/>
        </w:rPr>
        <w:t>ПОРЯДОК ИЗМЕНЕНИЯ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x-none"/>
        </w:rPr>
        <w:t>И РАСТОРЖЕНИЯ ДОГОВОРА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Cs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540" w:leader="none"/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x-none" w:eastAsia="x-none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x-none"/>
        </w:rPr>
        <w:t>6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x-none" w:eastAsia="x-none"/>
        </w:rPr>
        <w:t>.1.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 xml:space="preserve"> Настоящий 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 xml:space="preserve">оговор вступает в действие с даты его подписания и действует до 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 xml:space="preserve">24.00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часов «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 xml:space="preserve">» 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>____________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 xml:space="preserve"> года</w:t>
      </w:r>
      <w:r>
        <w:rPr>
          <w:rFonts w:eastAsia="Times New Roman" w:cs="Times New Roman" w:ascii="Times New Roman" w:hAnsi="Times New Roman"/>
          <w:bCs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или до достижения общей суммы оказанных по договору услуг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 xml:space="preserve">, определенной пунктом 4.1. договора, что составляет  30 000 000,00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>тридцать миллионов)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 xml:space="preserve"> рублей (в том числе НДС), в зависимости от того, какое из условий наступит ранее</w:t>
      </w: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 xml:space="preserve">,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x-none" w:eastAsia="x-none"/>
        </w:rPr>
        <w:t xml:space="preserve">а в части исполнения обязательств, принятых на себя Сторонами по настоящему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x-none"/>
        </w:rPr>
        <w:t>д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x-none" w:eastAsia="x-none"/>
        </w:rPr>
        <w:t>оговору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x-none"/>
        </w:rPr>
        <w:t>,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x-none" w:eastAsia="x-none"/>
        </w:rPr>
        <w:t xml:space="preserve"> до полного их исполнения.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overflowPunct w:val="false"/>
        <w:spacing w:lineRule="auto" w:line="240" w:before="0" w:after="0"/>
        <w:ind w:left="0" w:firstLine="567"/>
        <w:jc w:val="both"/>
        <w:textAlignment w:val="baseline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overflowPunct w:val="false"/>
        <w:spacing w:lineRule="auto" w:line="240" w:before="0" w:after="0"/>
        <w:ind w:left="0" w:firstLine="567"/>
        <w:jc w:val="both"/>
        <w:textAlignment w:val="baseline"/>
        <w:outlineLvl w:val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6.3. Договор может быть пролонгирован на следующий календарный год путем обмена письмами (нарочно, электронная почта) с подписанием дополнительного соглашения.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6.4.</w:t>
      </w:r>
      <w:bookmarkStart w:id="1" w:name="P0"/>
      <w:bookmarkEnd w:id="1"/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 Расторжение настоящего договора допускается по соглашению Сторон, по решению суда, в случае одностороннего отказа Стороны настоящего договора от его исполнения в соответствии с гражданским законодательством и условиями настоящего договора.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6.5. Настоящий договор может быть расторгнут досрочно по инициативе одной из Сторон с предварительным письменным уведомлением другой Стороны за 15 дней.</w:t>
      </w:r>
    </w:p>
    <w:p>
      <w:pPr>
        <w:pStyle w:val="Normal"/>
        <w:tabs>
          <w:tab w:val="clear" w:pos="708"/>
          <w:tab w:val="left" w:pos="567" w:leader="none"/>
        </w:tabs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6.6. При досрочном расторжении настоящего договора Стороны в течение 5 (пяти) рабочих дней с даты его расторжения производят взаиморасчеты по обязательствам, возникшим до прекращения действия настоящего договора.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52" w:before="0" w:after="0"/>
        <w:ind w:firstLine="709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7. ПОРЯДОК РАЗРЕШЕНИЯ СПОРОВ</w:t>
      </w:r>
    </w:p>
    <w:p>
      <w:pPr>
        <w:pStyle w:val="Normal"/>
        <w:overflowPunct w:val="false"/>
        <w:spacing w:lineRule="auto" w:line="252" w:before="0" w:after="0"/>
        <w:ind w:firstLine="709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709" w:leader="none"/>
        </w:tabs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Arial" w:cs="Times New Roman"/>
          <w:sz w:val="24"/>
          <w:szCs w:val="24"/>
          <w:lang w:eastAsia="zh-CN"/>
        </w:rPr>
      </w:pPr>
      <w:r>
        <w:rPr>
          <w:rFonts w:eastAsia="Arial" w:cs="Times New Roman" w:ascii="Times New Roman" w:hAnsi="Times New Roman"/>
          <w:sz w:val="24"/>
          <w:szCs w:val="24"/>
          <w:lang w:eastAsia="zh-CN"/>
        </w:rPr>
        <w:t>7.1. Стороны договорились, что все споры и разногласия, которые могут возникнуть из настоящего договора или в связи с ним, будут, по возможности, разрешаться путем переговоров между Сторонами.</w:t>
      </w:r>
    </w:p>
    <w:p>
      <w:pPr>
        <w:pStyle w:val="Normal"/>
        <w:tabs>
          <w:tab w:val="clear" w:pos="708"/>
          <w:tab w:val="left" w:pos="709" w:leader="none"/>
        </w:tabs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Arial" w:cs="Times New Roman"/>
          <w:sz w:val="24"/>
          <w:szCs w:val="24"/>
          <w:lang w:eastAsia="zh-CN"/>
        </w:rPr>
      </w:pPr>
      <w:r>
        <w:rPr>
          <w:rFonts w:eastAsia="Arial" w:cs="Times New Roman" w:ascii="Times New Roman" w:hAnsi="Times New Roman"/>
          <w:sz w:val="24"/>
          <w:szCs w:val="24"/>
          <w:lang w:eastAsia="zh-CN"/>
        </w:rPr>
        <w:t>7.2. Стороны договорились о следующем досудебном (претензионном) порядке разрешения споров:</w:t>
      </w:r>
    </w:p>
    <w:p>
      <w:pPr>
        <w:pStyle w:val="Normal"/>
        <w:tabs>
          <w:tab w:val="clear" w:pos="708"/>
          <w:tab w:val="left" w:pos="709" w:leader="none"/>
        </w:tabs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Arial" w:cs="Times New Roman"/>
          <w:sz w:val="24"/>
          <w:szCs w:val="24"/>
          <w:lang w:eastAsia="zh-CN"/>
        </w:rPr>
      </w:pPr>
      <w:r>
        <w:rPr>
          <w:rFonts w:eastAsia="Arial" w:cs="Times New Roman" w:ascii="Times New Roman" w:hAnsi="Times New Roman"/>
          <w:sz w:val="24"/>
          <w:szCs w:val="24"/>
          <w:lang w:eastAsia="zh-CN"/>
        </w:rPr>
        <w:t>7.2.1. До предъявления иска, вытекающего из настоящего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>
      <w:pPr>
        <w:pStyle w:val="Normal"/>
        <w:tabs>
          <w:tab w:val="clear" w:pos="708"/>
          <w:tab w:val="left" w:pos="709" w:leader="none"/>
        </w:tabs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Arial" w:cs="Times New Roman"/>
          <w:sz w:val="24"/>
          <w:szCs w:val="24"/>
          <w:lang w:eastAsia="zh-CN"/>
        </w:rPr>
      </w:pPr>
      <w:r>
        <w:rPr>
          <w:rFonts w:eastAsia="Arial" w:cs="Times New Roman" w:ascii="Times New Roman" w:hAnsi="Times New Roman"/>
          <w:sz w:val="24"/>
          <w:szCs w:val="24"/>
          <w:lang w:eastAsia="zh-CN"/>
        </w:rPr>
        <w:t>7.2.2. Претензия должна содержать требования заинтересованной Стороны, их обоснование с указанием нарушенных другой Стороной норм законодательства и (или) условий настоящего договора. К претензии должны быть приложены копии документов, подтверждающих изложенные в ней обстоятельства.</w:t>
      </w:r>
    </w:p>
    <w:p>
      <w:pPr>
        <w:pStyle w:val="Normal"/>
        <w:tabs>
          <w:tab w:val="clear" w:pos="708"/>
          <w:tab w:val="left" w:pos="709" w:leader="none"/>
        </w:tabs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Arial" w:cs="Times New Roman"/>
          <w:sz w:val="24"/>
          <w:szCs w:val="24"/>
          <w:lang w:eastAsia="zh-CN"/>
        </w:rPr>
      </w:pPr>
      <w:r>
        <w:rPr>
          <w:rFonts w:eastAsia="Arial" w:cs="Times New Roman" w:ascii="Times New Roman" w:hAnsi="Times New Roman"/>
          <w:sz w:val="24"/>
          <w:szCs w:val="24"/>
          <w:lang w:eastAsia="zh-CN"/>
        </w:rPr>
        <w:t>7.2.3. 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</w:p>
    <w:p>
      <w:pPr>
        <w:pStyle w:val="Normal"/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7.3.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законодательном порядке.</w:t>
      </w:r>
    </w:p>
    <w:p>
      <w:pPr>
        <w:pStyle w:val="Normal"/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7.4. 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7.5. В случае нарушения денежных обязательств, Стороны пришли к соглашению не применять ст. 317.1 ГК РФ.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8. ФОРС-МАЖОР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  <w:t>8.1.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договора.</w:t>
      </w:r>
    </w:p>
    <w:p>
      <w:pPr>
        <w:pStyle w:val="Normal"/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  <w:t>8.2. Сторона, для которой создалась невозможность выполнения обязательств по  настоящему договору, обязана немедленно (в течение 5 (пяти) календарных дней) известить другую Сторону о наступлении или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 как на основание, освобождающее от ответственности за частичное или полное неисполнение обязательств по настоящему договору.</w:t>
      </w:r>
    </w:p>
    <w:p>
      <w:pPr>
        <w:pStyle w:val="Normal"/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  <w:t>8.3. Обязанность доказать наличие обстоятельств непреодолимой силы лежит на Стороне настоящего договора, не выполнившей свои обязательства по настоящему договору. Надлежащим доказательством наличия указанных обстоятельств и их продолжительности будут служить заключения соответствующих компетентных органов. В течение 10 (десяти) рабочих дней с даты наступления обстоятельств непреодолимой силы соответствующая Сторона должна направить другой Стороне документы, подтверждающие наличие обстоятельств непреодолимой силы.</w:t>
      </w:r>
    </w:p>
    <w:p>
      <w:pPr>
        <w:pStyle w:val="Normal"/>
        <w:overflowPunct w:val="false"/>
        <w:spacing w:lineRule="auto" w:line="252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  <w:t>8.4. Невыполнение требований пункта 8.3. настоящего договора лишает соответствующую Сторону права ссылаться на любое вышеуказанное обстоятельство как на основание, освобождающее от ответственности за частичное или полное неисполнение обязательств по настоящему договору.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  <w:t>8.5. Если наступившие обстоятельства, перечисленные в пункте 8.1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zh-CN"/>
        </w:rPr>
      </w:r>
    </w:p>
    <w:p>
      <w:pPr>
        <w:pStyle w:val="Normal"/>
        <w:overflowPunct w:val="false"/>
        <w:spacing w:lineRule="auto" w:line="240" w:before="0" w:after="0"/>
        <w:ind w:left="142" w:firstLine="567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 АНТИКОРРУПЦИОННЫЕ УСЛОВИЯ</w:t>
      </w:r>
    </w:p>
    <w:p>
      <w:pPr>
        <w:pStyle w:val="Normal"/>
        <w:overflowPunct w:val="false"/>
        <w:spacing w:lineRule="auto" w:line="240" w:before="0" w:after="0"/>
        <w:ind w:left="142" w:firstLine="567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9.2. При исполнении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9.3. Каждая из Сторон договора отказывается от стимулирования каким-либо образом работников другой Стороны,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Под действиями работника, осуществляемыми в пользу стимулирующей его Стороны, понимаются: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- предоставление каких-либо гарантий;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- ускорение существующих процедур;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Сторонами.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с даты направления письменного уведомления.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 xml:space="preserve">9.5.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квалифицированных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 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9.6. Стороны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9.7. В целях проведения антикоррупционных проверок Заказчик обязуется в любое время в течение действия договора по письменному запросу Исполнителя предоставить Исполнителю информацию о цепочке собственников Заказчика, включая бенефициаров (в том числе конечных) с приложением подтверждающих документов (далее – Информация).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В случае изменений в цепочке собственников Заказчика, включая бенефициаров (в том числе конечных), и (или) его исполнительных органах, Заказчик обязуется в течение 5 (пяти) рабочих дней с даты внесения таких изменений предоставить соответствующую информацию Исполнителю.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Информация предоставляется на бумажном носителе, заверенная подписью 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Исполнителя путём почтового отправления с описью вложения. Датой предоставления информации является дата получения Исполнителем почтового отправления. Дополнительно информация предоставляется на электронном носителе.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Указанное в настоящем пункте условие является существенным условием договора в соответствии с ч. 1 ст. 432 Гражданского кодекса РФ.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9.8. Стороны признают, что их возможные неправомерные действия и нарушение антикоррупционных условий договора могут повлечь расторжение договора.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9.9.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9.10. Стороны гарантируют полную конфиденциальность по вопросам исполнения антикоррупционных условий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9.11. В случае отказа Исполнителя от предоставления информации согласно пункту 9.7. договора, фактического непредставления такой информации, предоставления информации с нарушением сроков, установленных в договоре,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ahoma"/>
          <w:color w:val="00000A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color w:val="00000A"/>
          <w:sz w:val="24"/>
          <w:szCs w:val="24"/>
          <w:lang w:eastAsia="ru-RU"/>
        </w:rPr>
        <w:t>9.12. В случае предоставления информации не в полном объёме Заказчик направляет повторный запрос о предоставлении информации с указанием сроков её предоставления. В случае непредставления такой информации, нарушения сроков её предоставления,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10. ПРОЧИЕ УСЛОВИЯ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10.1. Настоящий договор, а также документы, связанные с его исполнением, являются конфиденциальными документами, и сведения, содержащиеся в них, не подлежат разглашению и использованию Сторонами в каких бы то ни было неразрешенных целях, кроме случаев направления такой информации по информационным запросам компетентных органов. Сторона, предоставившая такую информацию обязана сообщить удобным для нее способом второй стороне в течение двух дней с момента получения такого запроса.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10.2. Подписывая настоящий договор, Стороны дают согласие (разрешение) на обработку их персональных данных с целью подтверждения полномочий субъекта на заключение, изменение и расторжение настоящего договора, обеспечения реализации административно-правовых и налоговых правоотношений, правоотношений в сфере бухгалтерского учета и статистики, а также для обеспечения реализации других, предусмотренных законодательством правоотношений. Права и обязанности Сторон в части обработки персональных данных изложены в Приложении №2 «Конфиденциальность и безопасность персональных данных» к настоящему Договору.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10.3. В части отношений между Сторонами, неурегулированных положениями настоящего договора, применяется действующее законодательство Российской Федерации.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10.4. При изменении тарифов Исполнитель применяет новые тарифы с даты их ввода в действие и уведомляет об этом Заказчика посредством электронной почты по реквизитам Заказчика, указанным в разделе 11 настоящего договора, с последующим подписанием дополнительного соглашения к настоящему договору.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10.5.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Любые изменения и дополнения к настоящему договору, оформленные надлежащим образом, являются его неотъемлемой частью.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10.6. Стороны обязуются уведомлять друг друга обо всех изменениях юридического адреса или банковских реквизитов в течение 5 (пяти) рабочих дней с момента их изменения.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10.7. Ни одна из Сторон не вправе переуступить свои права и обязанности по настоящему договору третьим лицам без наличия письменного согласия на это второй Стороны настоящего Договора.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10.8. Стороны признают действительными электронные копии документов, связанные с исполнением настоящего договора, до обмена их на оригиналы, оформленные надлежащим образом.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10.9.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10.10. Неотъемлемой частью настоящего договора являются следующие приложения:</w:t>
      </w:r>
    </w:p>
    <w:p>
      <w:pPr>
        <w:pStyle w:val="Normal"/>
        <w:tabs>
          <w:tab w:val="clear" w:pos="708"/>
          <w:tab w:val="left" w:pos="6877" w:leader="none"/>
        </w:tabs>
        <w:overflowPunct w:val="false"/>
        <w:spacing w:lineRule="auto" w:line="228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- Приложение № 1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«Обязательства Заказчика и Исполнителя в области охраны труда, охраны окружающей среды, промышленной и пожарной безопасности»;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- Приложение № 2  «Размер платы за услуги буксиров»;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 № 3 «Конфиденциальность и безопасность персональных данных»;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- Приложение № 4 «Форма выписки из судового журнала»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11. АДРЕСА И РЕКВИЗИТЫ СТОРОН: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ind w:left="708" w:firstLine="708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ИСПОЛНИТЕЛЬ</w:t>
        <w:tab/>
        <w:tab/>
        <w:tab/>
        <w:tab/>
        <w:tab/>
        <w:t>ЗАКАЗЧИК</w:t>
      </w:r>
    </w:p>
    <w:p>
      <w:pPr>
        <w:pStyle w:val="Normal"/>
        <w:overflowPunct w:val="false"/>
        <w:spacing w:lineRule="auto" w:line="240" w:before="0" w:after="0"/>
        <w:ind w:left="708" w:firstLine="708"/>
        <w:textAlignment w:val="baseline"/>
        <w:rPr>
          <w:rFonts w:ascii="Times New Roman" w:hAnsi="Times New Roman" w:eastAsia="Calibri" w:cs="Times New Roman"/>
          <w:b/>
          <w:i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eastAsia="ru-RU"/>
        </w:rPr>
      </w:r>
    </w:p>
    <w:tbl>
      <w:tblPr>
        <w:tblW w:w="99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04"/>
        <w:gridCol w:w="4795"/>
      </w:tblGrid>
      <w:tr>
        <w:trPr>
          <w:trHeight w:val="56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ФГУП «НИКИМП»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Российская Федерация, 295034,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Республика Крым , г. Симферополь,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пр-т Победы, д.28А, пом. 611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Керченский Филиал ФГУП «НИКИМП»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Юридический  адрес: 298312, Республика Крым, г.Керчь, г. Керчь, ул.Кирова, 28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Фактический адрес: 298320, Республика Крым, г. Керчь, ул. Свердлова, д.,49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ОГРН 1037700145933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ИНН 7726068393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КПП 911143001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ПАО РНКБ, г.Симферополь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БИК 043510607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к/с 30101810335100000607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р/с 40502810641540000001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Симферопольский филиал АБ «Россия»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БИК 043510107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к/с 30101810835100000107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р/с 40502810908280010688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Телефон   +7(36561)23529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Электронные адреса предприятия: </w:t>
            </w:r>
            <w:hyperlink r:id="rId4"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docs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kerch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nikimp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>
              <w:rPr>
                <w:rFonts w:eastAsia="Calibri" w:cs="Times New Roman"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приемная Керченского филиала ФГУП «НИКИМП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hyperlink r:id="rId5"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docs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ktp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nikimp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>
              <w:rPr>
                <w:rFonts w:eastAsia="Calibri" w:cs="Times New Roman"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приемная Управления Керченского торгового порта Керченского филиала ФГУП «НИКИМП»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color w:val="000000"/>
                <w:sz w:val="24"/>
                <w:szCs w:val="24"/>
                <w:lang w:eastAsia="ru-RU"/>
              </w:rPr>
            </w:pPr>
            <w:hyperlink r:id="rId6"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disp.ktp@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nikimp</w:t>
              </w:r>
              <w:r>
                <w:rPr>
                  <w:rFonts w:eastAsia="Calibri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.ru</w:t>
              </w:r>
            </w:hyperlink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– диспетчерская Управления Керченского торгового порта Керченского филиала ФГУП «НИКИМП»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hyperlink r:id="rId7"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</w:rPr>
                <w:t>docs.feo@nikimp.ru</w:t>
              </w:r>
            </w:hyperlink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-канцелярия ОП ФТП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hyperlink r:id="rId8"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gl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disp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feo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</w:rPr>
                <w:t>@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nikimp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гл. диспетчерская ОП ФТП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6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Директор Керченского филиала ФГУП «НИКИМП»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_____________________Р.Ю. Романов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_____________________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>
      <w:pPr>
        <w:pStyle w:val="Normal"/>
        <w:overflowPunct w:val="false"/>
        <w:spacing w:lineRule="auto" w:line="228" w:before="0" w:after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eastAsia="Calibri" w:cs="Times New Roman"/>
          <w:sz w:val="24"/>
          <w:szCs w:val="24"/>
          <w:lang w:eastAsia="ru-RU"/>
        </w:rPr>
        <w:tab/>
        <w:tab/>
        <w:tab/>
        <w:tab/>
        <w:tab/>
        <w:t xml:space="preserve">  </w:t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</w:t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</w:t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Calibri" w:hAnsi="Calibri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left="5664" w:hanging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Приложение №1 к договору                                                     </w:t>
      </w:r>
    </w:p>
    <w:p>
      <w:pPr>
        <w:pStyle w:val="Normal"/>
        <w:overflowPunct w:val="false"/>
        <w:spacing w:lineRule="auto" w:line="228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№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__________от __________</w:t>
      </w:r>
    </w:p>
    <w:p>
      <w:pPr>
        <w:pStyle w:val="Normal"/>
        <w:tabs>
          <w:tab w:val="clear" w:pos="708"/>
          <w:tab w:val="left" w:pos="6877" w:leader="none"/>
        </w:tabs>
        <w:overflowPunct w:val="false"/>
        <w:spacing w:lineRule="auto" w:line="228" w:before="0" w:after="0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6877" w:leader="none"/>
        </w:tabs>
        <w:overflowPunct w:val="false"/>
        <w:spacing w:lineRule="auto" w:line="228" w:before="0" w:after="0"/>
        <w:ind w:firstLine="596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6877" w:leader="none"/>
        </w:tabs>
        <w:overflowPunct w:val="false"/>
        <w:spacing w:lineRule="auto" w:line="228" w:before="0" w:after="0"/>
        <w:ind w:firstLine="596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Обязательства Заказчика и Исполнителя в области охраны труда, охраны окружающей среды, промышленной и пожарной безопасности</w:t>
      </w:r>
    </w:p>
    <w:p>
      <w:pPr>
        <w:pStyle w:val="Normal"/>
        <w:tabs>
          <w:tab w:val="clear" w:pos="708"/>
          <w:tab w:val="left" w:pos="6877" w:leader="none"/>
        </w:tabs>
        <w:overflowPunct w:val="false"/>
        <w:spacing w:lineRule="auto" w:line="228" w:before="0" w:after="0"/>
        <w:ind w:firstLine="596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 В ходе оказания услуг по настоящему договору Заказчик обязуется выполнять следующие условия:</w:t>
      </w:r>
    </w:p>
    <w:p>
      <w:pPr>
        <w:pStyle w:val="Normal"/>
        <w:widowControl w:val="false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1.1. Соблюдать нормы действующего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</w:t>
      </w:r>
    </w:p>
    <w:p>
      <w:pPr>
        <w:pStyle w:val="Normal"/>
        <w:widowControl w:val="false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1.2. Обеспечить выполнение необходимых мероприятий по охране труда, промышленной и пожарной безопасности,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1.3. Соблюдать требования локальных нормативных актов Исполнителя.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1.4. Назначить ответственного руководителя работ, ответственного за контроль и безопасное выполнение работ представителями (учетчик, водитель и т.п.) участвующими в производственном процессе Исполнителя.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1.5. Обеспечить соблюдение работниками Заказчика, а также третьими лицами, привлеченными Заказчиком на территории Исполнителя, требований законодательных и нормативных правовых актов в области охраны труда, охраны окружающей среды, промышленной и пожарной безопасности, безопасности дорожного движения.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1.6. Незамедлительно извещать Исполнителя о каждом происшедшем несчастном случае или об ухудшении состояния здоровья в связи с проявлениями признаков острого заболевания (отравления), происшедших с работниками Заказчика, а также третьими лицами, привлеченными Заказчиком при осуществлении деятельности на территории Исполнителя, авариях и иных происшествиях, в соответствии с действующим законодательством.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1.7. Обеспечить своих работников исправными средствами индивидуальной и коллективной защиты, и контролировать правильное их применение.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1.8. Направлять для участия в выполнении работ по настоящему Договору обученный персонал, не имеющий медицинских противопоказаний к выполняемой работе.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1.9. Запретить нахождение персонала Заказчика в местах, не предусмотренных условиями проведения работ, кроме мест отдыха, курения, медицинского пункта, при его наличии у Исполнителя.</w:t>
      </w:r>
    </w:p>
    <w:p>
      <w:pPr>
        <w:pStyle w:val="Normal"/>
        <w:overflowPunct w:val="false"/>
        <w:spacing w:lineRule="auto" w:line="228" w:before="0" w:after="0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1.10. Не допускать нахождения на территории Исполнителя работников Заказчика, и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привлекаемых Заказчиком третьих лиц, находящихся в состоянии алкогольного, наркотического или токсического опьянения.</w:t>
      </w:r>
    </w:p>
    <w:p>
      <w:pPr>
        <w:pStyle w:val="Normal"/>
        <w:tabs>
          <w:tab w:val="clear" w:pos="708"/>
          <w:tab w:val="left" w:pos="1418" w:leader="none"/>
        </w:tabs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1.11. Принимать незамедлительные меры по обеспечению безопасности, включая приостановку работ и эвакуацию людей, в случае возникновения угрозы безопасности работников.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1.12. Участвовать в расследовании чрезвычайных ситуаций, инцидентов, аварий и несчастных случаев, происшедшим с работником Заказчика, направленным им для выполнения работы к Исполнителю и участвовавшим в производственной деятельности Исполнителя. Расследование причин аварий, инцидентов и несчастных случаев осуществляется в порядке, предусмотренном действующим законодательством и с учетом требований локальных нормативных актов Исполнителя, комиссией образованной Исполнителем, с обязательным участием представителей Заказчика и привлекаемых Заказчиком третьих лиц (при необходимости), а также представителей уполномоченных государственных органов в случаях, предусмотренных действующим законодательством.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1.13. В случае привлечения Заказчиком с письменного согласия Исполнителя, третьих лиц, Заказчик обязан включить в заключаемые с ними договоры условия, предусмотренные настоящим разделом, и осуществлять контроль их исполнения. По требованию Исполнителя Заказчик обязан предоставить копии Договоров, заключенных им с третьими лицами и, в случае наличия у Исполнителя замечаний по тексту, обеспечить внесение в Договор соответствующих изменений.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1.14. Заказчик самостоятельно несёт ответственность за допущенные его работниками нарушения природоохранного, водного, земельного, законодательства, законодательства в области пожарной безопасности, охраны труда, промышленной безопасности, эксплуатации опасных производственных объектов. В случае, если Исполнитель был привлечен к ответственности за вышеуказанные нарушения Заказчика, последний обязуется возместить Исполнителю все причиненные этим убытки.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1.15. При наличии вины работников Заказчика за пожары, аварии, инциденты, причинение вреда имуществу и несчастные случаи с работниками Исполнителя, произошедшие в процессе работы Заказчика, последний обязуется возместить Исполнителю причиненные убытки.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1.16. Заказчик обязуется обеспечить возможность контроля персоналом Исполнителя соблюдения требований охраны труда, охраны окружающей среды, промышленной и пожарной безопасности персоналом Заказчика с принятием со стороны Исполнителя, при выявлении грубых нарушений, действенных мер к персоналу Заказчика (выдача предписания). Предписания Исполнителя являются обязательными для исполнения персоналом Заказчика.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Заказчик не должен препятствовать контролю персоналом Исполнителя соблюдения требований охраны труда, охраны окружающей среды, пожарной и промышленной безопасности персоналом Заказчика (третьих лиц), принимать меры к персоналу в соответствии с требованиями законодательства Российской Федерации при выявлении грубых нарушений норм охраны труда, охраны окружающей среды, пожарной и промышленной безопасности, в том числе по результатам проверок Исполнителем.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1.17. Во время выполнения работ обеспечить нахождение ответственного лица за контроль и выполнение работ или лица, его замещающего, на месте проведения работ, имеющем при себе необходимые документы для производства работ (разрешительные документы, рабочие технологические инструкции на производство работ, график работ и т.п.) и представлять указанные документы по первому требованию уполномоченного лица Исполнителя.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2. Обязательства Исполнителя в области охраны труда, окружающей среды, промышленной и пожарной безопасности.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2.1. Исполнитель проводит вводные инструктажи по охране труда, промышленной безопасности и вводные противопожарные инструктажи со всеми работниками Заказчика  прибывшими на территорию Исполнителя для участия в проведении работ.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2.2. Исполнитель не несёт ответственности за травмы, увечья или смерть любого работника Заказчика, или третьего лица, привлеченного Заказчиком, в случае установленного расследованием факта нарушения ими требования правил охраны труда, охраны окружающей среды, промышленной и пожарной безопасности.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2.3. Исполнитель вправе в случае принятия решения, в любое время осуществлять контроль за соблюдением Заказчиком и третьими лицами, привлекаемыми Заказчиком, положений настоящей статьи Договора. Обнаруженные в ходе проверки нарушения фиксируются в предписании, оформленным представителем Исполнителя, и выданным Заказчику и третьим лицам, привлекаемым Заказчиком. В случае отказа Заказчика и третьих лиц, привлекаемых Заказчиком, от подписания такого предписания, оно оформляется Исполнителем в одностороннем порядке.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2.4. При нарушении работниками Заказчика и третьими лицами, привлекаемыми Заказчиком, требований по охране труда, охране окружающей среды, промышленной и пожарной безопасности и других обязательных для Заказчика и третьих лиц, привлекаемыми Заказчиком, норм и правил, обеспечивающих безопасное ведение работ, Исполнитель имеет право: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отстранить их от участия в проведении работ до устранения выявленных нарушений;</w:t>
      </w:r>
    </w:p>
    <w:p>
      <w:pPr>
        <w:pStyle w:val="Normal"/>
        <w:overflowPunct w:val="false"/>
        <w:spacing w:lineRule="auto" w:line="228" w:before="0" w:after="0"/>
        <w:ind w:firstLine="59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выдавать предписания об устранении выявленных нарушений.</w:t>
      </w:r>
    </w:p>
    <w:p>
      <w:pPr>
        <w:pStyle w:val="Normal"/>
        <w:overflowPunct w:val="false"/>
        <w:spacing w:lineRule="auto" w:line="240" w:before="0" w:after="0"/>
        <w:ind w:firstLine="596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</w:t>
      </w:r>
    </w:p>
    <w:p>
      <w:pPr>
        <w:pStyle w:val="Normal"/>
        <w:overflowPunct w:val="false"/>
        <w:spacing w:lineRule="auto" w:line="240" w:before="0" w:after="0"/>
        <w:ind w:firstLine="596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ИСПОЛНИТЕЛЬ                                                   ЗАКАЗЧИК</w:t>
      </w:r>
    </w:p>
    <w:tbl>
      <w:tblPr>
        <w:tblStyle w:val="af0"/>
        <w:tblW w:w="102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36"/>
        <w:gridCol w:w="5204"/>
      </w:tblGrid>
      <w:tr>
        <w:trPr>
          <w:trHeight w:val="712" w:hRule="atLeast"/>
        </w:trPr>
        <w:tc>
          <w:tcPr>
            <w:tcW w:w="503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Директор Керченского филиала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ФГУП «НИКИМП»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firstLine="59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_____________________Р.Ю.Романов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5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.П.</w:t>
            </w:r>
          </w:p>
        </w:tc>
      </w:tr>
    </w:tbl>
    <w:p>
      <w:pPr>
        <w:pStyle w:val="Normal"/>
        <w:overflowPunct w:val="false"/>
        <w:spacing w:lineRule="auto" w:line="228" w:before="0" w:after="0"/>
        <w:textAlignment w:val="baseline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</w:t>
      </w:r>
    </w:p>
    <w:tbl>
      <w:tblPr>
        <w:tblW w:w="151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9"/>
        <w:gridCol w:w="9639"/>
        <w:gridCol w:w="5241"/>
      </w:tblGrid>
      <w:tr>
        <w:trPr>
          <w:trHeight w:val="14034" w:hRule="atLeast"/>
        </w:trPr>
        <w:tc>
          <w:tcPr>
            <w:tcW w:w="2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ind w:right="4429" w:hanging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Приложение №2 к договору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ind w:right="-106" w:hanging="0"/>
              <w:jc w:val="right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№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___________ от 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97" w:leader="none"/>
              </w:tabs>
              <w:overflowPunct w:val="false"/>
              <w:spacing w:lineRule="auto" w:line="240" w:before="0" w:after="0"/>
              <w:ind w:left="-397" w:hanging="0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97" w:leader="none"/>
              </w:tabs>
              <w:overflowPunct w:val="false"/>
              <w:spacing w:lineRule="auto" w:line="240" w:before="0" w:after="0"/>
              <w:ind w:left="-397" w:hanging="0"/>
              <w:textAlignment w:val="baseline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т</w:t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Размер платы за услуги буксиров</w:t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  <w:tbl>
            <w:tblPr>
              <w:tblW w:w="94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6a0" w:noHBand="1" w:noVBand="1" w:firstColumn="1" w:lastRow="0" w:lastColumn="0" w:firstRow="1"/>
            </w:tblPr>
            <w:tblGrid>
              <w:gridCol w:w="2800"/>
              <w:gridCol w:w="1264"/>
              <w:gridCol w:w="1896"/>
              <w:gridCol w:w="1682"/>
              <w:gridCol w:w="1823"/>
            </w:tblGrid>
            <w:tr>
              <w:trPr>
                <w:trHeight w:val="336" w:hRule="atLeast"/>
              </w:trPr>
              <w:tc>
                <w:tcPr>
                  <w:tcW w:w="28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Название, мощность буксира, лс</w:t>
                  </w:r>
                </w:p>
              </w:tc>
              <w:tc>
                <w:tcPr>
                  <w:tcW w:w="12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ед. изм.</w:t>
                  </w:r>
                </w:p>
              </w:tc>
              <w:tc>
                <w:tcPr>
                  <w:tcW w:w="540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Ставка без НДС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800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64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35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 топливом</w:t>
                  </w:r>
                </w:p>
              </w:tc>
              <w:tc>
                <w:tcPr>
                  <w:tcW w:w="18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Без топлива</w:t>
                  </w:r>
                </w:p>
              </w:tc>
            </w:tr>
            <w:tr>
              <w:trPr>
                <w:trHeight w:val="336" w:hRule="atLeast"/>
              </w:trPr>
              <w:tc>
                <w:tcPr>
                  <w:tcW w:w="2800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64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ход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стоянка</w:t>
                  </w:r>
                </w:p>
              </w:tc>
              <w:tc>
                <w:tcPr>
                  <w:tcW w:w="182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16" w:hRule="atLeast"/>
              </w:trPr>
              <w:tc>
                <w:tcPr>
                  <w:tcW w:w="28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/>
                    <w:t>«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Доковец», 900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64" w:type="dxa"/>
                  <w:tcBorders>
                    <w:bottom w:val="single" w:sz="8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руб./час</w:t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ind w:left="2864" w:hanging="2864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                                                   ЗАКАЗЧИК</w:t>
            </w:r>
          </w:p>
          <w:tbl>
            <w:tblPr>
              <w:tblW w:w="9433" w:type="dxa"/>
              <w:jc w:val="left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641"/>
              <w:gridCol w:w="4791"/>
            </w:tblGrid>
            <w:tr>
              <w:trPr>
                <w:trHeight w:val="1712" w:hRule="atLeast"/>
              </w:trPr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 Керченского филиала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ФГУП «НИКИМП»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_____________________Р.Ю.Романов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4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ind w:firstLine="596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firstLine="596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Приложение № 3 к договору</w:t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___________от____________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false"/>
              <w:spacing w:lineRule="auto" w:line="240" w:before="0" w:after="0"/>
              <w:ind w:left="0" w:hanging="0"/>
              <w:textAlignment w:val="baseline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Конфиденциальность и безопасность персональных данных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firstLine="709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 Вся предоставляемая Сторонами друг другу информация считается конфиденциальной и не подлежит разглашению третьим лицам.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 Исполнитель обязуется осуществлять обработку персональных данных субъекта Заказчика в соответствии с принципами и правилами обработки персональных данных, предусмотренных Федеральным законом Российской Федерации от 27 июля 2006 года № 152-ФЗ «О персональных данных».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 Цель обработки персональных данных субъекта Заказчика:</w:t>
            </w:r>
          </w:p>
          <w:tbl>
            <w:tblPr>
              <w:tblW w:w="9409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9409"/>
            </w:tblGrid>
            <w:tr>
              <w:trPr>
                <w:trHeight w:val="266" w:hRule="atLeast"/>
              </w:trPr>
              <w:tc>
                <w:tcPr>
                  <w:tcW w:w="9409" w:type="dxa"/>
                  <w:tcBorders>
                    <w:bottom w:val="single" w:sz="8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для ведения договорной работы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9409" w:type="dxa"/>
                  <w:tcBorders>
                    <w:bottom w:val="single" w:sz="8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i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i/>
                      <w:sz w:val="24"/>
                      <w:szCs w:val="24"/>
                      <w:lang w:eastAsia="ru-RU"/>
                    </w:rPr>
                    <w:t>(указать цели обработки)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-1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 Перечень действий (операций) по обработке персональных данных, которые будут совершаться лицом, осуществляющим обработку персональных данных в рамках поручения:</w:t>
            </w:r>
          </w:p>
          <w:tbl>
            <w:tblPr>
              <w:tblW w:w="9282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9282"/>
            </w:tblGrid>
            <w:tr>
              <w:trPr>
                <w:trHeight w:val="270" w:hRule="atLeast"/>
              </w:trPr>
              <w:tc>
                <w:tcPr>
                  <w:tcW w:w="9282" w:type="dxa"/>
                  <w:tcBorders>
                    <w:bottom w:val="single" w:sz="8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приём и хранение данных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9282" w:type="dxa"/>
                  <w:tcBorders>
                    <w:bottom w:val="single" w:sz="8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i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i/>
                      <w:sz w:val="24"/>
                      <w:szCs w:val="24"/>
                      <w:lang w:eastAsia="ru-RU"/>
                    </w:rPr>
                    <w:t>(указать перечень действий)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 Исполнитель вправе осуществлять обработку следующих персональных данных субъекта Заказчика:</w:t>
            </w:r>
          </w:p>
          <w:tbl>
            <w:tblPr>
              <w:tblW w:w="977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9396"/>
              <w:gridCol w:w="381"/>
            </w:tblGrid>
            <w:tr>
              <w:trPr>
                <w:trHeight w:val="269" w:hRule="atLeast"/>
              </w:trPr>
              <w:tc>
                <w:tcPr>
                  <w:tcW w:w="9396" w:type="dxa"/>
                  <w:tcBorders>
                    <w:bottom w:val="single" w:sz="8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контактные данные, реквизиты</w:t>
                  </w:r>
                </w:p>
              </w:tc>
              <w:tc>
                <w:tcPr>
                  <w:tcW w:w="381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9777" w:type="dxa"/>
                  <w:gridSpan w:val="2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ind w:left="30" w:right="30" w:firstLine="709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i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i/>
                      <w:sz w:val="24"/>
                      <w:szCs w:val="24"/>
                      <w:lang w:eastAsia="ru-RU"/>
                    </w:rPr>
                    <w:t>(указать категории персональных данных)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 Исполнитель обязуется соблюдать конфиденциальность полученных персональных данных субъекта Заказчика и обеспечить безопасность персональных данных при их обработке.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 Исполнитель при обработке персональных данных субъекта Заказчика обязуется принимать все необходимые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 Исполнитель обязуется обеспечивать безопасность персональных данных применением таких мер как: определение угроз безопасности персональных данных при их обработке в информационных системах; учёт машинных носителей персональных данных; обнаружение фактов несанкционированного доступа к персональным данным и принятием мер; контроль принимаемых мер по обеспечению безопасности персональных данных и уровня защищённости информационных систем персональных данных; и другие меры.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30" w:right="30" w:firstLine="709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 Стороны принимают все необходимые меры для того, чтобы предотвратить разглашение получаемой информации в рамках настоящего договора. Информация может быть предоставлена третьим лицам только в порядке, установленным действующим законодательством Российской Федерации.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                                                   ЗАКАЗЧИК</w:t>
            </w:r>
          </w:p>
          <w:tbl>
            <w:tblPr>
              <w:tblW w:w="9433" w:type="dxa"/>
              <w:jc w:val="left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641"/>
              <w:gridCol w:w="4791"/>
            </w:tblGrid>
            <w:tr>
              <w:trPr>
                <w:trHeight w:val="132" w:hRule="atLeast"/>
              </w:trPr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 Керченского филиала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ФГУП «НИКИМП»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  Р.Ю.Романов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195" w:leader="none"/>
                    </w:tabs>
                    <w:overflowPunct w:val="false"/>
                    <w:spacing w:lineRule="auto" w:line="240" w:before="0" w:after="0"/>
                    <w:ind w:firstLine="596"/>
                    <w:textAlignment w:val="baseline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195" w:leader="none"/>
                    </w:tabs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Приложение № 4 к договору</w:t>
            </w:r>
          </w:p>
          <w:p>
            <w:pPr>
              <w:pStyle w:val="Normal"/>
              <w:widowControl w:val="false"/>
              <w:overflowPunct w:val="false"/>
              <w:spacing w:lineRule="auto" w:line="228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___________от____________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Форма выписки из судового журнала буксира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Выписка из судового журнала буксира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Exception from logbook of tugboat_____________________________________________________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(наименование буксира /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name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of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tug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Выписка из судового журнала № __________ стр. №________ от «_____» _________20____ г.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Работы для судна /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Service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for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________________________________, флаг/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flag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(наименование судна /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name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of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vessel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113" w:right="-815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Район проведения работ /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Service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area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993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tbl>
            <w:tblPr>
              <w:tblW w:w="95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438"/>
              <w:gridCol w:w="3220"/>
              <w:gridCol w:w="1237"/>
              <w:gridCol w:w="1130"/>
              <w:gridCol w:w="1492"/>
            </w:tblGrid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Вид работ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/ Service rendered</w:t>
                  </w:r>
                </w:p>
              </w:tc>
              <w:tc>
                <w:tcPr>
                  <w:tcW w:w="2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Время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/Time</w:t>
                  </w:r>
                </w:p>
              </w:tc>
              <w:tc>
                <w:tcPr>
                  <w:tcW w:w="14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Всего/часов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Total/HRS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5658" w:type="dxa"/>
                  <w:gridSpan w:val="2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Начало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From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Конец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Till</w:t>
                  </w:r>
                </w:p>
              </w:tc>
              <w:tc>
                <w:tcPr>
                  <w:tcW w:w="149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6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Переход в пункт контроля для оформления портовых формальностей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Оформление портовых формальностей (отход)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Port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formalities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DEPT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Переход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из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порта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судну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/ Sailing from port to vessel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Ожидание работ у борта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Waiting alongside the vessel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96" w:hRule="atLeast"/>
              </w:trPr>
              <w:tc>
                <w:tcPr>
                  <w:tcW w:w="24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Работа буксира с судном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Tug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,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s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service</w:t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Сопровождение / A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ssistance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Буксировка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Towing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(необходимое подчеркнуть)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903" w:hRule="atLeast"/>
              </w:trPr>
              <w:tc>
                <w:tcPr>
                  <w:tcW w:w="243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3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Швартовка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Mooring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Отшвартовка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Unmooring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Перешвартовка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Shifting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(необходимое подчеркнуть)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Переход от судна в порт /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Sailing from vessel to port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Оформление портовых формальностей (приход)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Port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formalities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val="en-US" w:eastAsia="ru-RU"/>
                    </w:rPr>
                    <w:t>ARVL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Переход в пункт контроля для оформления портовых формальностей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center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Итого часов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jc w:val="both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-993" w:hanging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Капитан буксира 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Master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tug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  <w:t xml:space="preserve">  </w:t>
              <w:tab/>
              <w:t xml:space="preserve">  Капитан судна или агент/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Master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vessel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or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agent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_________________/_____________            _________________/________________________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М.П.</w:t>
              <w:tab/>
              <w:tab/>
              <w:tab/>
              <w:tab/>
              <w:tab/>
              <w:tab/>
              <w:t xml:space="preserve">  М.П.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                                                   ЗАКАЗЧИК</w:t>
            </w:r>
          </w:p>
          <w:tbl>
            <w:tblPr>
              <w:tblW w:w="9433" w:type="dxa"/>
              <w:jc w:val="left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472"/>
              <w:gridCol w:w="4960"/>
            </w:tblGrid>
            <w:tr>
              <w:trPr>
                <w:trHeight w:val="132" w:hRule="atLeast"/>
              </w:trPr>
              <w:tc>
                <w:tcPr>
                  <w:tcW w:w="4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 Керченского филиала ФГУП «НИКИМП»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_____________________Р.Ю.Романов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195" w:leader="none"/>
                    </w:tabs>
                    <w:overflowPunct w:val="false"/>
                    <w:spacing w:lineRule="auto" w:line="240" w:before="0" w:after="0"/>
                    <w:ind w:firstLine="596"/>
                    <w:textAlignment w:val="baseline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lineRule="auto" w:line="240" w:before="0" w:after="0"/>
                    <w:textAlignment w:val="baseline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195" w:leader="none"/>
                    </w:tabs>
                    <w:overflowPunct w:val="false"/>
                    <w:spacing w:lineRule="auto" w:line="240" w:before="0" w:after="0"/>
                    <w:ind w:firstLine="596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55" w:leader="none"/>
              </w:tabs>
              <w:overflowPunct w:val="false"/>
              <w:spacing w:lineRule="auto" w:line="240" w:before="0" w:after="0"/>
              <w:ind w:left="-255" w:hanging="0"/>
              <w:textAlignment w:val="baseline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65" w:hRule="atLeast"/>
        </w:trPr>
        <w:tc>
          <w:tcPr>
            <w:tcW w:w="15129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65" w:hRule="atLeast"/>
        </w:trPr>
        <w:tc>
          <w:tcPr>
            <w:tcW w:w="15129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2265" w:hRule="atLeast"/>
        </w:trPr>
        <w:tc>
          <w:tcPr>
            <w:tcW w:w="15129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9"/>
      <w:headerReference w:type="default" r:id="rId10"/>
      <w:type w:val="nextPage"/>
      <w:pgSz w:w="11906" w:h="16838"/>
      <w:pgMar w:left="993" w:right="708" w:gutter="0" w:header="720" w:top="993" w:footer="0" w:bottom="1135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49.5pt;margin-top:0.05pt;width:11.15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86f21"/>
    <w:rPr/>
  </w:style>
  <w:style w:type="character" w:styleId="Pagenumber">
    <w:name w:val="page number"/>
    <w:basedOn w:val="DefaultParagraphFont"/>
    <w:qFormat/>
    <w:rsid w:val="00d86f2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67783"/>
    <w:rPr/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d86f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9677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86f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gboat.kerch@nikimp.ru" TargetMode="External"/><Relationship Id="rId3" Type="http://schemas.openxmlformats.org/officeDocument/2006/relationships/hyperlink" Target="mailto:tugboat.kerch@nikimp.ru" TargetMode="External"/><Relationship Id="rId4" Type="http://schemas.openxmlformats.org/officeDocument/2006/relationships/hyperlink" Target="mailto:docs.kerch@nikimp.ru" TargetMode="External"/><Relationship Id="rId5" Type="http://schemas.openxmlformats.org/officeDocument/2006/relationships/hyperlink" Target="mailto:docs.ktp@nikimp.ru" TargetMode="External"/><Relationship Id="rId6" Type="http://schemas.openxmlformats.org/officeDocument/2006/relationships/hyperlink" Target="mailto:disp.ktp@nikimp.ru" TargetMode="External"/><Relationship Id="rId7" Type="http://schemas.openxmlformats.org/officeDocument/2006/relationships/hyperlink" Target="mailto:docs.feo@nikimp.ru" TargetMode="External"/><Relationship Id="rId8" Type="http://schemas.openxmlformats.org/officeDocument/2006/relationships/hyperlink" Target="mailto:gl.disp.feo@nikimp.r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LibreOffice/7.5.6.2$Linux_X86_64 LibreOffice_project/50$Build-2</Application>
  <AppVersion>15.0000</AppVersion>
  <Pages>16</Pages>
  <Words>5233</Words>
  <Characters>38346</Characters>
  <CharactersWithSpaces>44673</CharactersWithSpaces>
  <Paragraphs>308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2023-12-22T11:31:00Z</dcterms:created>
  <dc:creator>Наталья В. Мочаева</dc:creator>
  <dc:description/>
  <dc:language>ru-RU</dc:language>
  <cp:lastModifiedBy/>
  <cp:lastPrinted>2024-01-22T15:26:00Z</cp:lastPrinted>
  <dcterms:modified xsi:type="dcterms:W3CDTF">2024-02-08T10:34:23Z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