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29" w:rsidRPr="00347073" w:rsidRDefault="001F3A29" w:rsidP="001F3A29">
      <w:pPr>
        <w:pStyle w:val="a4"/>
        <w:spacing w:after="0"/>
        <w:jc w:val="center"/>
        <w:outlineLvl w:val="0"/>
        <w:rPr>
          <w:b/>
          <w:bCs/>
        </w:rPr>
      </w:pPr>
      <w:r w:rsidRPr="00347073">
        <w:rPr>
          <w:b/>
          <w:bCs/>
        </w:rPr>
        <w:t>Извещение о проведении аукциона</w:t>
      </w:r>
    </w:p>
    <w:p w:rsidR="001F3A29" w:rsidRPr="00347073" w:rsidRDefault="001F3A29" w:rsidP="001F3A29">
      <w:pPr>
        <w:widowControl w:val="0"/>
        <w:spacing w:before="120"/>
        <w:rPr>
          <w:b/>
          <w:bCs/>
        </w:rPr>
      </w:pPr>
      <w:r w:rsidRPr="00347073">
        <w:rPr>
          <w:b/>
          <w:bCs/>
        </w:rPr>
        <w:t>1</w:t>
      </w:r>
      <w:r w:rsidRPr="00347073">
        <w:rPr>
          <w:bCs/>
        </w:rPr>
        <w:t>. </w:t>
      </w:r>
      <w:r w:rsidRPr="00347073">
        <w:rPr>
          <w:b/>
          <w:bCs/>
        </w:rPr>
        <w:t>Сведения об организаторе аукциона</w:t>
      </w:r>
    </w:p>
    <w:p w:rsidR="001F3A29" w:rsidRPr="00347073" w:rsidRDefault="001F3A29" w:rsidP="001F3A29">
      <w:pPr>
        <w:widowControl w:val="0"/>
        <w:jc w:val="both"/>
      </w:pPr>
      <w:r w:rsidRPr="00347073">
        <w:rPr>
          <w:snapToGrid w:val="0"/>
          <w:spacing w:val="-8"/>
        </w:rPr>
        <w:t xml:space="preserve">Организатор аукциона: Федеральное государственное унитарное предприятие </w:t>
      </w:r>
      <w:r w:rsidRPr="00347073">
        <w:rPr>
          <w:bCs/>
          <w:spacing w:val="-8"/>
        </w:rPr>
        <w:t>«Научно-исследовательский</w:t>
      </w:r>
      <w:r w:rsidRPr="00347073">
        <w:rPr>
          <w:bCs/>
        </w:rPr>
        <w:t xml:space="preserve"> и конструкторский институт испытательных машин, приборов и средств измерения масс» </w:t>
      </w:r>
      <w:r w:rsidRPr="00347073">
        <w:t>(далее - ФГУП «НИКИМП», Предприятие).</w:t>
      </w:r>
    </w:p>
    <w:p w:rsidR="001F3A29" w:rsidRPr="00347073" w:rsidRDefault="001F3A29" w:rsidP="001F3A29">
      <w:pPr>
        <w:widowControl w:val="0"/>
        <w:jc w:val="both"/>
        <w:rPr>
          <w:snapToGrid w:val="0"/>
        </w:rPr>
      </w:pPr>
      <w:r w:rsidRPr="00347073">
        <w:rPr>
          <w:snapToGrid w:val="0"/>
        </w:rPr>
        <w:t xml:space="preserve">Место нахождения/Почтовый адрес: </w:t>
      </w:r>
    </w:p>
    <w:p w:rsidR="001F3A29" w:rsidRPr="00347073" w:rsidRDefault="001F3A29" w:rsidP="001F3A29">
      <w:pPr>
        <w:widowControl w:val="0"/>
        <w:jc w:val="both"/>
        <w:rPr>
          <w:snapToGrid w:val="0"/>
        </w:rPr>
      </w:pPr>
      <w:r w:rsidRPr="00347073">
        <w:rPr>
          <w:snapToGrid w:val="0"/>
        </w:rPr>
        <w:t xml:space="preserve">295034, г. Симферополь, Республика Крым, </w:t>
      </w:r>
      <w:proofErr w:type="spellStart"/>
      <w:r w:rsidRPr="00347073">
        <w:rPr>
          <w:snapToGrid w:val="0"/>
        </w:rPr>
        <w:t>пр-кт</w:t>
      </w:r>
      <w:proofErr w:type="spellEnd"/>
      <w:r w:rsidRPr="00347073">
        <w:rPr>
          <w:snapToGrid w:val="0"/>
        </w:rPr>
        <w:t xml:space="preserve"> Победы, д. 28А, пом. 611.</w:t>
      </w:r>
    </w:p>
    <w:p w:rsidR="001F3A29" w:rsidRPr="00347073" w:rsidRDefault="001F3A29" w:rsidP="001F3A29">
      <w:pPr>
        <w:shd w:val="clear" w:color="auto" w:fill="FFFFFF"/>
        <w:jc w:val="both"/>
        <w:rPr>
          <w:rStyle w:val="1"/>
        </w:rPr>
      </w:pPr>
      <w:r w:rsidRPr="00347073">
        <w:t>Э</w:t>
      </w:r>
      <w:r w:rsidRPr="00347073">
        <w:rPr>
          <w:rFonts w:ascii="Montserrat" w:hAnsi="Montserrat"/>
        </w:rPr>
        <w:t xml:space="preserve">лектронная почта: </w:t>
      </w:r>
      <w:hyperlink r:id="rId4" w:history="1">
        <w:r w:rsidRPr="00347073">
          <w:rPr>
            <w:rStyle w:val="a3"/>
          </w:rPr>
          <w:t>docs@nikimp.ru</w:t>
        </w:r>
      </w:hyperlink>
      <w:r w:rsidRPr="00347073">
        <w:rPr>
          <w:rStyle w:val="1"/>
        </w:rPr>
        <w:t>,</w:t>
      </w:r>
    </w:p>
    <w:p w:rsidR="001F3A29" w:rsidRPr="00347073" w:rsidRDefault="001F3A29" w:rsidP="001F3A29">
      <w:pPr>
        <w:shd w:val="clear" w:color="auto" w:fill="FFFFFF"/>
        <w:jc w:val="both"/>
        <w:rPr>
          <w:color w:val="0000FF"/>
          <w:u w:val="single"/>
        </w:rPr>
      </w:pPr>
      <w:r w:rsidRPr="00347073">
        <w:rPr>
          <w:rStyle w:val="1"/>
        </w:rPr>
        <w:t>Телефон:</w:t>
      </w:r>
      <w:r w:rsidRPr="00347073">
        <w:rPr>
          <w:color w:val="000000"/>
        </w:rPr>
        <w:t xml:space="preserve"> </w:t>
      </w:r>
      <w:r w:rsidRPr="00347073">
        <w:rPr>
          <w:color w:val="333333"/>
          <w:shd w:val="clear" w:color="auto" w:fill="FFFFFF"/>
        </w:rPr>
        <w:t xml:space="preserve">(88692) 54-33-13, </w:t>
      </w:r>
      <w:r w:rsidRPr="00347073">
        <w:rPr>
          <w:color w:val="000000"/>
        </w:rPr>
        <w:t>+7(989) 718-56-86</w:t>
      </w:r>
      <w:r w:rsidRPr="00347073">
        <w:t xml:space="preserve">, +7(978)713-39-17 официальный сайт </w:t>
      </w:r>
      <w:hyperlink r:id="rId5" w:history="1">
        <w:r w:rsidRPr="00347073">
          <w:rPr>
            <w:rStyle w:val="a3"/>
            <w:lang w:val="en-US"/>
          </w:rPr>
          <w:t>www</w:t>
        </w:r>
        <w:r w:rsidRPr="00347073">
          <w:rPr>
            <w:rStyle w:val="a3"/>
          </w:rPr>
          <w:t>.</w:t>
        </w:r>
        <w:proofErr w:type="spellStart"/>
        <w:r w:rsidRPr="00347073">
          <w:rPr>
            <w:rStyle w:val="a3"/>
            <w:lang w:val="en-US"/>
          </w:rPr>
          <w:t>nikimp</w:t>
        </w:r>
        <w:proofErr w:type="spellEnd"/>
        <w:r w:rsidRPr="00347073">
          <w:rPr>
            <w:rStyle w:val="a3"/>
          </w:rPr>
          <w:t>.</w:t>
        </w:r>
        <w:proofErr w:type="spellStart"/>
        <w:r w:rsidRPr="00347073">
          <w:rPr>
            <w:rStyle w:val="a3"/>
            <w:lang w:val="en-US"/>
          </w:rPr>
          <w:t>ru</w:t>
        </w:r>
        <w:proofErr w:type="spellEnd"/>
      </w:hyperlink>
    </w:p>
    <w:p w:rsidR="001F3A29" w:rsidRPr="00347073" w:rsidRDefault="001F3A29" w:rsidP="001F3A29">
      <w:pPr>
        <w:shd w:val="clear" w:color="auto" w:fill="FFFFFF"/>
        <w:jc w:val="both"/>
      </w:pPr>
    </w:p>
    <w:p w:rsidR="001F3A29" w:rsidRPr="00347073" w:rsidRDefault="001F3A29" w:rsidP="001F3A29">
      <w:pPr>
        <w:pStyle w:val="3"/>
        <w:tabs>
          <w:tab w:val="left" w:pos="0"/>
        </w:tabs>
        <w:spacing w:before="60" w:after="0"/>
        <w:jc w:val="both"/>
        <w:rPr>
          <w:b/>
          <w:snapToGrid w:val="0"/>
          <w:sz w:val="24"/>
          <w:szCs w:val="24"/>
        </w:rPr>
      </w:pPr>
      <w:r w:rsidRPr="00347073">
        <w:rPr>
          <w:b/>
          <w:snapToGrid w:val="0"/>
          <w:sz w:val="24"/>
          <w:szCs w:val="24"/>
        </w:rPr>
        <w:t xml:space="preserve">2. Предмет аукциона </w:t>
      </w:r>
    </w:p>
    <w:p w:rsidR="001F3A29" w:rsidRPr="00347073" w:rsidRDefault="001F3A29" w:rsidP="001F3A29">
      <w:pPr>
        <w:pStyle w:val="3"/>
        <w:tabs>
          <w:tab w:val="left" w:pos="0"/>
        </w:tabs>
        <w:jc w:val="both"/>
        <w:rPr>
          <w:spacing w:val="-6"/>
          <w:sz w:val="24"/>
          <w:szCs w:val="28"/>
        </w:rPr>
      </w:pPr>
      <w:r w:rsidRPr="00347073">
        <w:rPr>
          <w:color w:val="000000"/>
          <w:sz w:val="24"/>
          <w:szCs w:val="24"/>
        </w:rPr>
        <w:t>право заключения договора аренды объектов федерального недвижимого имущества, закрепленных за ФГУП «НИКИМП» на праве хозяйственного ведения, находящихся на балансовом учете Предприятия и расположенных по адресу: Российская Федерация, г. Севастополь, ул. Рыбаков, д. 5 (</w:t>
      </w:r>
      <w:r w:rsidRPr="00347073">
        <w:rPr>
          <w:spacing w:val="-6"/>
          <w:sz w:val="24"/>
          <w:szCs w:val="28"/>
        </w:rPr>
        <w:t>Железнодорожный путь № 6, 7, 8а, протяженностью 1387 м; Железная дорога, протяженностью 2223 м)</w:t>
      </w:r>
    </w:p>
    <w:p w:rsidR="001F3A29" w:rsidRPr="00347073" w:rsidRDefault="001F3A29" w:rsidP="001F3A29">
      <w:pPr>
        <w:widowControl w:val="0"/>
        <w:spacing w:before="60"/>
        <w:jc w:val="both"/>
        <w:rPr>
          <w:snapToGrid w:val="0"/>
        </w:rPr>
      </w:pPr>
      <w:r w:rsidRPr="00347073">
        <w:rPr>
          <w:b/>
          <w:bCs/>
          <w:snapToGrid w:val="0"/>
        </w:rPr>
        <w:t>3. </w:t>
      </w:r>
      <w:r w:rsidRPr="00347073">
        <w:rPr>
          <w:b/>
          <w:snapToGrid w:val="0"/>
        </w:rPr>
        <w:t>Место нахождения, описание, технические характеристики объекта</w:t>
      </w:r>
      <w:r w:rsidRPr="00347073">
        <w:rPr>
          <w:snapToGrid w:val="0"/>
        </w:rPr>
        <w:t xml:space="preserve"> </w:t>
      </w:r>
    </w:p>
    <w:p w:rsidR="001F3A29" w:rsidRPr="00347073" w:rsidRDefault="001F3A29" w:rsidP="001F3A29">
      <w:pPr>
        <w:suppressAutoHyphens/>
        <w:jc w:val="both"/>
        <w:rPr>
          <w:color w:val="000000"/>
        </w:rPr>
      </w:pPr>
      <w:r w:rsidRPr="00347073">
        <w:rPr>
          <w:color w:val="000000"/>
          <w:spacing w:val="-6"/>
        </w:rPr>
        <w:t>Федеральное недвижимое имущество расположено по адресу: Российская Федерация, г. Севастополь,</w:t>
      </w:r>
      <w:r w:rsidRPr="00347073">
        <w:rPr>
          <w:color w:val="000000"/>
        </w:rPr>
        <w:t xml:space="preserve"> </w:t>
      </w:r>
      <w:r w:rsidRPr="00347073">
        <w:rPr>
          <w:color w:val="000000"/>
        </w:rPr>
        <w:br/>
        <w:t>ул. Рыбаков, д. 5:</w:t>
      </w:r>
    </w:p>
    <w:p w:rsidR="001F3A29" w:rsidRPr="00347073" w:rsidRDefault="001F3A29" w:rsidP="001F3A29">
      <w:pPr>
        <w:suppressAutoHyphens/>
        <w:jc w:val="both"/>
        <w:rPr>
          <w:spacing w:val="-6"/>
          <w:szCs w:val="28"/>
        </w:rPr>
      </w:pPr>
      <w:r w:rsidRPr="00347073">
        <w:rPr>
          <w:spacing w:val="-6"/>
          <w:szCs w:val="28"/>
        </w:rPr>
        <w:t>- Железнодорожный путь № 6, 7, 8а, протяженностью 1387 м;</w:t>
      </w:r>
    </w:p>
    <w:p w:rsidR="001F3A29" w:rsidRPr="00347073" w:rsidRDefault="001F3A29" w:rsidP="001F3A29">
      <w:pPr>
        <w:suppressAutoHyphens/>
        <w:jc w:val="both"/>
        <w:rPr>
          <w:color w:val="000000"/>
        </w:rPr>
      </w:pPr>
      <w:r w:rsidRPr="00347073">
        <w:rPr>
          <w:spacing w:val="-6"/>
          <w:szCs w:val="28"/>
        </w:rPr>
        <w:t>- Железная дорога, протяженностью 2223 м.</w:t>
      </w:r>
    </w:p>
    <w:p w:rsidR="001F3A29" w:rsidRPr="00347073" w:rsidRDefault="001F3A29" w:rsidP="001F3A29">
      <w:pPr>
        <w:spacing w:after="120"/>
        <w:jc w:val="both"/>
        <w:rPr>
          <w:bCs/>
        </w:rPr>
      </w:pPr>
      <w:r w:rsidRPr="00347073">
        <w:rPr>
          <w:color w:val="000000"/>
        </w:rPr>
        <w:t xml:space="preserve">Подробное описание объекта </w:t>
      </w:r>
      <w:r w:rsidRPr="00347073">
        <w:rPr>
          <w:snapToGrid w:val="0"/>
        </w:rPr>
        <w:t>федерального имущества</w:t>
      </w:r>
      <w:r w:rsidRPr="00347073">
        <w:rPr>
          <w:color w:val="000000"/>
        </w:rPr>
        <w:t xml:space="preserve"> и технические данные представлены </w:t>
      </w:r>
      <w:r w:rsidRPr="00347073">
        <w:rPr>
          <w:color w:val="000000"/>
        </w:rPr>
        <w:br/>
        <w:t xml:space="preserve">в Части 2 настоящей Документации. </w:t>
      </w:r>
    </w:p>
    <w:p w:rsidR="001F3A29" w:rsidRPr="00347073" w:rsidRDefault="001F3A29" w:rsidP="001F3A29">
      <w:pPr>
        <w:autoSpaceDE w:val="0"/>
        <w:autoSpaceDN w:val="0"/>
        <w:adjustRightInd w:val="0"/>
        <w:jc w:val="both"/>
      </w:pPr>
      <w:r w:rsidRPr="00347073">
        <w:rPr>
          <w:b/>
          <w:bCs/>
          <w:spacing w:val="-4"/>
        </w:rPr>
        <w:t xml:space="preserve">4. Целевое назначение: </w:t>
      </w:r>
      <w:r w:rsidRPr="00347073">
        <w:rPr>
          <w:bCs/>
          <w:spacing w:val="-4"/>
        </w:rPr>
        <w:t xml:space="preserve">сооружения железнодорожного транспорта, </w:t>
      </w:r>
      <w:r w:rsidRPr="00347073">
        <w:rPr>
          <w:spacing w:val="-4"/>
        </w:rPr>
        <w:t>железнодорожные пути необщего</w:t>
      </w:r>
      <w:r w:rsidRPr="00347073">
        <w:t xml:space="preserve"> пользования</w:t>
      </w:r>
      <w:r w:rsidRPr="00347073">
        <w:rPr>
          <w:bCs/>
        </w:rPr>
        <w:t>, погрузочно-выгрузочные.</w:t>
      </w:r>
    </w:p>
    <w:p w:rsidR="001F3A29" w:rsidRPr="00347073" w:rsidRDefault="001F3A29" w:rsidP="001F3A29">
      <w:pPr>
        <w:spacing w:before="120"/>
        <w:jc w:val="both"/>
        <w:rPr>
          <w:bCs/>
        </w:rPr>
      </w:pPr>
      <w:r w:rsidRPr="00347073">
        <w:rPr>
          <w:b/>
          <w:bCs/>
        </w:rPr>
        <w:t>5. Срок действия договора аренды:</w:t>
      </w:r>
      <w:r w:rsidRPr="00347073">
        <w:rPr>
          <w:bCs/>
        </w:rPr>
        <w:t xml:space="preserve"> от 15 до 49 лет. </w:t>
      </w:r>
    </w:p>
    <w:p w:rsidR="001F3A29" w:rsidRPr="00347073" w:rsidRDefault="001F3A29" w:rsidP="001F3A29">
      <w:pPr>
        <w:spacing w:before="120"/>
        <w:jc w:val="both"/>
        <w:rPr>
          <w:bCs/>
        </w:rPr>
      </w:pPr>
      <w:r w:rsidRPr="00347073">
        <w:rPr>
          <w:bCs/>
        </w:rPr>
        <w:t>Участник аукциона вправе заявить срок аренды в пределах указываемого периода.</w:t>
      </w:r>
    </w:p>
    <w:p w:rsidR="001F3A29" w:rsidRPr="00347073" w:rsidRDefault="001F3A29" w:rsidP="001F3A29">
      <w:pPr>
        <w:widowControl w:val="0"/>
        <w:spacing w:before="120"/>
        <w:ind w:right="66"/>
        <w:jc w:val="both"/>
        <w:rPr>
          <w:b/>
          <w:i/>
        </w:rPr>
      </w:pPr>
      <w:r w:rsidRPr="00347073">
        <w:rPr>
          <w:b/>
          <w:bCs/>
          <w:snapToGrid w:val="0"/>
        </w:rPr>
        <w:t xml:space="preserve">6. Начальная </w:t>
      </w:r>
      <w:r w:rsidRPr="00347073">
        <w:rPr>
          <w:b/>
          <w:snapToGrid w:val="0"/>
        </w:rPr>
        <w:t xml:space="preserve">(минимальная) </w:t>
      </w:r>
      <w:r w:rsidRPr="00347073">
        <w:rPr>
          <w:b/>
          <w:bCs/>
          <w:snapToGrid w:val="0"/>
        </w:rPr>
        <w:t>цена</w:t>
      </w:r>
      <w:r w:rsidRPr="00347073">
        <w:rPr>
          <w:b/>
          <w:snapToGrid w:val="0"/>
        </w:rPr>
        <w:t xml:space="preserve"> договора аренды</w:t>
      </w:r>
    </w:p>
    <w:p w:rsidR="001F3A29" w:rsidRPr="00347073" w:rsidRDefault="001F3A29" w:rsidP="001F3A29">
      <w:pPr>
        <w:widowControl w:val="0"/>
        <w:autoSpaceDE w:val="0"/>
        <w:autoSpaceDN w:val="0"/>
        <w:adjustRightInd w:val="0"/>
        <w:jc w:val="both"/>
        <w:rPr>
          <w:b/>
          <w:i/>
          <w:spacing w:val="-6"/>
        </w:rPr>
      </w:pPr>
      <w:r w:rsidRPr="00347073">
        <w:rPr>
          <w:spacing w:val="-4"/>
        </w:rPr>
        <w:t>Начальная (минимальная) цена договора аренды сформирована на основании отчёта ООО «Институт</w:t>
      </w:r>
      <w:r w:rsidRPr="00347073">
        <w:t xml:space="preserve"> проблем предпринимательства» от 25.04.2023 № 3985/23 «Определение рыночной стоимости права собственности и имущественного права пользования по договору аренды объектов федерального недвижимого имущества: железнодорожные пути № 6, 7, 8А, протяженность 1387 м., Железной дороги» и составляет</w:t>
      </w:r>
      <w:r w:rsidRPr="00347073">
        <w:rPr>
          <w:b/>
          <w:i/>
        </w:rPr>
        <w:t xml:space="preserve">: 2 628 000 </w:t>
      </w:r>
      <w:r w:rsidRPr="00347073">
        <w:rPr>
          <w:b/>
          <w:i/>
          <w:spacing w:val="-6"/>
        </w:rPr>
        <w:t>(два миллиона шестьсот двадцать восемь) рублей 00 копеек в год, включая НДС 20% - 438 000 (четыреста тридцать восемь тысяч)  рублей 00 коп.</w:t>
      </w:r>
    </w:p>
    <w:p w:rsidR="001F3A29" w:rsidRPr="00347073" w:rsidRDefault="001F3A29" w:rsidP="001F3A29">
      <w:pPr>
        <w:spacing w:before="120"/>
        <w:ind w:left="357" w:hanging="357"/>
        <w:jc w:val="both"/>
        <w:rPr>
          <w:b/>
          <w:bCs/>
        </w:rPr>
      </w:pPr>
      <w:r w:rsidRPr="00347073">
        <w:rPr>
          <w:b/>
          <w:bCs/>
        </w:rPr>
        <w:t>7. Порядок, место и срок предоставления документации об аукционе:</w:t>
      </w:r>
    </w:p>
    <w:p w:rsidR="001F3A29" w:rsidRPr="00347073" w:rsidRDefault="001F3A29" w:rsidP="001F3A29">
      <w:pPr>
        <w:jc w:val="both"/>
      </w:pPr>
      <w:r w:rsidRPr="00347073">
        <w:t xml:space="preserve">Документация об аукционе размещена на сайте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6" w:history="1">
        <w:r w:rsidRPr="00347073">
          <w:rPr>
            <w:color w:val="0000FF"/>
            <w:u w:val="single"/>
          </w:rPr>
          <w:t>www.torgi.gov.ru</w:t>
        </w:r>
      </w:hyperlink>
      <w:r w:rsidRPr="00347073">
        <w:t xml:space="preserve"> и на официальном сайте организатора аукциона </w:t>
      </w:r>
      <w:hyperlink r:id="rId7" w:history="1">
        <w:r w:rsidRPr="00347073">
          <w:rPr>
            <w:rStyle w:val="a3"/>
          </w:rPr>
          <w:t>www.</w:t>
        </w:r>
        <w:r w:rsidRPr="00347073">
          <w:rPr>
            <w:rStyle w:val="a3"/>
            <w:lang w:val="en-US"/>
          </w:rPr>
          <w:t>nikimp</w:t>
        </w:r>
        <w:r w:rsidRPr="00347073">
          <w:rPr>
            <w:rStyle w:val="a3"/>
          </w:rPr>
          <w:t>.</w:t>
        </w:r>
        <w:proofErr w:type="spellStart"/>
        <w:r w:rsidRPr="00347073">
          <w:rPr>
            <w:rStyle w:val="a3"/>
          </w:rPr>
          <w:t>ru</w:t>
        </w:r>
        <w:proofErr w:type="spellEnd"/>
      </w:hyperlink>
      <w:r w:rsidRPr="00347073">
        <w:t xml:space="preserve">. </w:t>
      </w:r>
    </w:p>
    <w:p w:rsidR="001F3A29" w:rsidRPr="00347073" w:rsidRDefault="001F3A29" w:rsidP="001F3A29">
      <w:pPr>
        <w:jc w:val="both"/>
        <w:rPr>
          <w:snapToGrid w:val="0"/>
        </w:rPr>
      </w:pPr>
      <w:r w:rsidRPr="00347073">
        <w:t xml:space="preserve">В случае необходимости документацию об аукционе можно получить в письменной форме или в форме электронного документа бесплатно на основании заявления любого заинтересованного лица, поданного в письменной форме, в том числе в форме электронного документа, в течение 2 (двух) рабочих дней с даты получения соответствующего заявления. </w:t>
      </w:r>
      <w:r w:rsidRPr="00347073">
        <w:rPr>
          <w:rFonts w:eastAsia="Arial Unicode MS"/>
        </w:rPr>
        <w:t xml:space="preserve">Выдача документации об аукционе осуществляется с </w:t>
      </w:r>
      <w:r>
        <w:rPr>
          <w:rFonts w:eastAsia="Arial Unicode MS"/>
        </w:rPr>
        <w:t>29 июня</w:t>
      </w:r>
      <w:r w:rsidRPr="00347073">
        <w:rPr>
          <w:rFonts w:eastAsia="Arial Unicode MS"/>
        </w:rPr>
        <w:t xml:space="preserve"> 2023 г. в рабочие дни, с 10-00 до 17-00 по московскому времени по адресу ФГУП «НИКИМП»: </w:t>
      </w:r>
      <w:r w:rsidRPr="00347073">
        <w:rPr>
          <w:snapToGrid w:val="0"/>
        </w:rPr>
        <w:t xml:space="preserve">г. Севастополь, пл. </w:t>
      </w:r>
      <w:r w:rsidRPr="00347073">
        <w:rPr>
          <w:snapToGrid w:val="0"/>
        </w:rPr>
        <w:lastRenderedPageBreak/>
        <w:t xml:space="preserve">Нахимова, д. 3, блок нежилых помещений </w:t>
      </w:r>
      <w:r w:rsidRPr="00347073">
        <w:t>№ 4 (в здании лит «А» помещения цокольного этажа № № II-1, II-2, III-1, III-2, III-3, III-4).</w:t>
      </w:r>
    </w:p>
    <w:p w:rsidR="001F3A29" w:rsidRPr="00347073" w:rsidRDefault="001F3A29" w:rsidP="001F3A29">
      <w:pPr>
        <w:shd w:val="clear" w:color="auto" w:fill="FFFFFF"/>
        <w:jc w:val="both"/>
        <w:rPr>
          <w:rStyle w:val="1"/>
        </w:rPr>
      </w:pPr>
      <w:r w:rsidRPr="00347073">
        <w:t>Э</w:t>
      </w:r>
      <w:r w:rsidRPr="00347073">
        <w:rPr>
          <w:rFonts w:ascii="Montserrat" w:hAnsi="Montserrat"/>
        </w:rPr>
        <w:t xml:space="preserve">лектронная почта: </w:t>
      </w:r>
      <w:hyperlink r:id="rId8" w:history="1">
        <w:r w:rsidRPr="00347073">
          <w:rPr>
            <w:rStyle w:val="a3"/>
          </w:rPr>
          <w:t>docs@nikimp.ru</w:t>
        </w:r>
      </w:hyperlink>
      <w:r w:rsidRPr="00347073">
        <w:rPr>
          <w:rStyle w:val="1"/>
        </w:rPr>
        <w:t>,</w:t>
      </w:r>
    </w:p>
    <w:p w:rsidR="001F3A29" w:rsidRPr="00347073" w:rsidRDefault="001F3A29" w:rsidP="001F3A29">
      <w:pPr>
        <w:shd w:val="clear" w:color="auto" w:fill="FFFFFF"/>
        <w:jc w:val="both"/>
        <w:rPr>
          <w:color w:val="0000FF"/>
          <w:u w:val="single"/>
        </w:rPr>
      </w:pPr>
      <w:r w:rsidRPr="00347073">
        <w:rPr>
          <w:rStyle w:val="1"/>
        </w:rPr>
        <w:t>Телефон:</w:t>
      </w:r>
      <w:r w:rsidRPr="00347073">
        <w:rPr>
          <w:color w:val="000000"/>
        </w:rPr>
        <w:t xml:space="preserve"> </w:t>
      </w:r>
      <w:r w:rsidRPr="00347073">
        <w:rPr>
          <w:color w:val="333333"/>
          <w:shd w:val="clear" w:color="auto" w:fill="FFFFFF"/>
        </w:rPr>
        <w:t xml:space="preserve">(88692) 54-33-13, </w:t>
      </w:r>
      <w:r w:rsidRPr="00347073">
        <w:rPr>
          <w:color w:val="000000"/>
        </w:rPr>
        <w:t>+7(989)718-56-86, +7(989)718-56-86</w:t>
      </w:r>
      <w:r w:rsidRPr="00347073">
        <w:t xml:space="preserve">, официальный сайт </w:t>
      </w:r>
      <w:hyperlink r:id="rId9" w:history="1">
        <w:r w:rsidRPr="00347073">
          <w:rPr>
            <w:rStyle w:val="a3"/>
            <w:lang w:val="en-US"/>
          </w:rPr>
          <w:t>www</w:t>
        </w:r>
        <w:r w:rsidRPr="00347073">
          <w:rPr>
            <w:rStyle w:val="a3"/>
          </w:rPr>
          <w:t>.</w:t>
        </w:r>
        <w:proofErr w:type="spellStart"/>
        <w:r w:rsidRPr="00347073">
          <w:rPr>
            <w:rStyle w:val="a3"/>
            <w:lang w:val="en-US"/>
          </w:rPr>
          <w:t>nikimp</w:t>
        </w:r>
        <w:proofErr w:type="spellEnd"/>
        <w:r w:rsidRPr="00347073">
          <w:rPr>
            <w:rStyle w:val="a3"/>
          </w:rPr>
          <w:t>.</w:t>
        </w:r>
        <w:proofErr w:type="spellStart"/>
        <w:r w:rsidRPr="00347073">
          <w:rPr>
            <w:rStyle w:val="a3"/>
            <w:lang w:val="en-US"/>
          </w:rPr>
          <w:t>ru</w:t>
        </w:r>
        <w:proofErr w:type="spellEnd"/>
      </w:hyperlink>
    </w:p>
    <w:p w:rsidR="001F3A29" w:rsidRPr="00347073" w:rsidRDefault="001F3A29" w:rsidP="001F3A29">
      <w:pPr>
        <w:widowControl w:val="0"/>
        <w:tabs>
          <w:tab w:val="left" w:pos="266"/>
        </w:tabs>
        <w:jc w:val="both"/>
        <w:rPr>
          <w:rFonts w:eastAsia="Arial Unicode MS"/>
        </w:rPr>
      </w:pPr>
      <w:r w:rsidRPr="00347073">
        <w:rPr>
          <w:rFonts w:eastAsia="Arial Unicode MS"/>
        </w:rPr>
        <w:t xml:space="preserve">Контактные лица по организационным вопросам: </w:t>
      </w:r>
    </w:p>
    <w:p w:rsidR="001F3A29" w:rsidRPr="00347073" w:rsidRDefault="001F3A29" w:rsidP="001F3A29">
      <w:pPr>
        <w:widowControl w:val="0"/>
        <w:tabs>
          <w:tab w:val="left" w:pos="266"/>
        </w:tabs>
        <w:jc w:val="both"/>
        <w:rPr>
          <w:rFonts w:eastAsia="Arial Unicode MS"/>
        </w:rPr>
      </w:pPr>
      <w:r w:rsidRPr="00347073">
        <w:rPr>
          <w:rFonts w:eastAsia="Arial Unicode MS"/>
        </w:rPr>
        <w:t>Борщева Ирина Геннадьевна, e-</w:t>
      </w:r>
      <w:proofErr w:type="spellStart"/>
      <w:r w:rsidRPr="00347073">
        <w:rPr>
          <w:rFonts w:eastAsia="Arial Unicode MS"/>
        </w:rPr>
        <w:t>mail</w:t>
      </w:r>
      <w:proofErr w:type="spellEnd"/>
      <w:r w:rsidRPr="00347073">
        <w:rPr>
          <w:rFonts w:eastAsia="Arial Unicode MS"/>
        </w:rPr>
        <w:t xml:space="preserve">: </w:t>
      </w:r>
      <w:hyperlink r:id="rId10" w:history="1">
        <w:r w:rsidRPr="00347073">
          <w:rPr>
            <w:rStyle w:val="a3"/>
            <w:rFonts w:eastAsia="Arial Unicode MS"/>
            <w:lang w:val="en-US"/>
          </w:rPr>
          <w:t>i</w:t>
        </w:r>
        <w:r w:rsidRPr="00347073">
          <w:rPr>
            <w:rStyle w:val="a3"/>
            <w:rFonts w:eastAsia="Arial Unicode MS"/>
          </w:rPr>
          <w:t>.</w:t>
        </w:r>
        <w:r w:rsidRPr="00347073">
          <w:rPr>
            <w:rStyle w:val="a3"/>
            <w:rFonts w:eastAsia="Arial Unicode MS"/>
            <w:lang w:val="en-US"/>
          </w:rPr>
          <w:t>borshcheva</w:t>
        </w:r>
        <w:r w:rsidRPr="00347073">
          <w:rPr>
            <w:rStyle w:val="a3"/>
            <w:rFonts w:eastAsia="Arial Unicode MS"/>
          </w:rPr>
          <w:t>@</w:t>
        </w:r>
        <w:r w:rsidRPr="00347073">
          <w:rPr>
            <w:rStyle w:val="a3"/>
            <w:rFonts w:eastAsia="Arial Unicode MS"/>
            <w:lang w:val="en-US"/>
          </w:rPr>
          <w:t>nikimp</w:t>
        </w:r>
        <w:r w:rsidRPr="00347073">
          <w:rPr>
            <w:rStyle w:val="a3"/>
            <w:rFonts w:eastAsia="Arial Unicode MS"/>
          </w:rPr>
          <w:t>.</w:t>
        </w:r>
        <w:proofErr w:type="spellStart"/>
        <w:r w:rsidRPr="00347073">
          <w:rPr>
            <w:rStyle w:val="a3"/>
            <w:rFonts w:eastAsia="Arial Unicode MS"/>
            <w:lang w:val="en-US"/>
          </w:rPr>
          <w:t>ru</w:t>
        </w:r>
        <w:proofErr w:type="spellEnd"/>
      </w:hyperlink>
      <w:r w:rsidRPr="00347073">
        <w:rPr>
          <w:rStyle w:val="a3"/>
          <w:rFonts w:eastAsia="Arial Unicode MS"/>
        </w:rPr>
        <w:t>;</w:t>
      </w:r>
    </w:p>
    <w:p w:rsidR="001F3A29" w:rsidRPr="00347073" w:rsidRDefault="001F3A29" w:rsidP="001F3A29">
      <w:pPr>
        <w:widowControl w:val="0"/>
        <w:tabs>
          <w:tab w:val="left" w:pos="266"/>
        </w:tabs>
        <w:jc w:val="both"/>
        <w:rPr>
          <w:rStyle w:val="a3"/>
        </w:rPr>
      </w:pPr>
      <w:r w:rsidRPr="00347073">
        <w:t>Ислямов Артур Ператович, e-</w:t>
      </w:r>
      <w:proofErr w:type="spellStart"/>
      <w:r w:rsidRPr="00347073">
        <w:t>mail</w:t>
      </w:r>
      <w:proofErr w:type="spellEnd"/>
      <w:r w:rsidRPr="00347073">
        <w:t xml:space="preserve">: </w:t>
      </w:r>
      <w:hyperlink r:id="rId11" w:history="1">
        <w:r w:rsidRPr="00347073">
          <w:rPr>
            <w:rStyle w:val="a3"/>
            <w:lang w:val="en-US"/>
          </w:rPr>
          <w:t>a</w:t>
        </w:r>
        <w:r w:rsidRPr="00347073">
          <w:rPr>
            <w:rStyle w:val="a3"/>
          </w:rPr>
          <w:t>.</w:t>
        </w:r>
        <w:r w:rsidRPr="00347073">
          <w:rPr>
            <w:rStyle w:val="a3"/>
            <w:lang w:val="en-US"/>
          </w:rPr>
          <w:t>islyamov</w:t>
        </w:r>
        <w:r w:rsidRPr="00347073">
          <w:rPr>
            <w:rStyle w:val="a3"/>
          </w:rPr>
          <w:t>@</w:t>
        </w:r>
        <w:r w:rsidRPr="00347073">
          <w:rPr>
            <w:rStyle w:val="a3"/>
            <w:lang w:val="en-US"/>
          </w:rPr>
          <w:t>nikimp</w:t>
        </w:r>
        <w:r w:rsidRPr="00347073">
          <w:rPr>
            <w:rStyle w:val="a3"/>
          </w:rPr>
          <w:t>.</w:t>
        </w:r>
        <w:proofErr w:type="spellStart"/>
        <w:r w:rsidRPr="00347073">
          <w:rPr>
            <w:rStyle w:val="a3"/>
            <w:lang w:val="en-US"/>
          </w:rPr>
          <w:t>ru</w:t>
        </w:r>
        <w:proofErr w:type="spellEnd"/>
      </w:hyperlink>
    </w:p>
    <w:p w:rsidR="001F3A29" w:rsidRPr="00347073" w:rsidRDefault="001F3A29" w:rsidP="001F3A29">
      <w:pPr>
        <w:widowControl w:val="0"/>
        <w:tabs>
          <w:tab w:val="left" w:pos="266"/>
        </w:tabs>
        <w:jc w:val="both"/>
        <w:rPr>
          <w:color w:val="000000"/>
        </w:rPr>
      </w:pPr>
      <w:r w:rsidRPr="00347073">
        <w:rPr>
          <w:rFonts w:eastAsia="Arial Unicode MS"/>
        </w:rPr>
        <w:t xml:space="preserve">тел: </w:t>
      </w:r>
      <w:r w:rsidRPr="00347073">
        <w:rPr>
          <w:color w:val="333333"/>
          <w:shd w:val="clear" w:color="auto" w:fill="FFFFFF"/>
        </w:rPr>
        <w:t xml:space="preserve">(88692) 54-33-13, </w:t>
      </w:r>
      <w:r w:rsidRPr="00347073">
        <w:rPr>
          <w:color w:val="000000"/>
        </w:rPr>
        <w:t>+7(989)858-86-27, +7(989)718-56-86</w:t>
      </w:r>
    </w:p>
    <w:p w:rsidR="001F3A29" w:rsidRPr="00347073" w:rsidRDefault="001F3A29" w:rsidP="001F3A29">
      <w:pPr>
        <w:widowControl w:val="0"/>
        <w:tabs>
          <w:tab w:val="left" w:pos="266"/>
        </w:tabs>
        <w:jc w:val="both"/>
        <w:rPr>
          <w:color w:val="000000"/>
        </w:rPr>
      </w:pPr>
    </w:p>
    <w:p w:rsidR="001F3A29" w:rsidRPr="00347073" w:rsidRDefault="001F3A29" w:rsidP="001F3A29">
      <w:pPr>
        <w:widowControl w:val="0"/>
        <w:tabs>
          <w:tab w:val="left" w:pos="266"/>
        </w:tabs>
        <w:jc w:val="both"/>
        <w:rPr>
          <w:b/>
          <w:bCs/>
          <w:i/>
        </w:rPr>
      </w:pPr>
      <w:r w:rsidRPr="00347073">
        <w:rPr>
          <w:b/>
          <w:bCs/>
        </w:rPr>
        <w:t>8.</w:t>
      </w:r>
      <w:r w:rsidRPr="00347073">
        <w:rPr>
          <w:b/>
        </w:rPr>
        <w:t> Размер задатка, порядок и сроки внесения</w:t>
      </w:r>
      <w:r w:rsidRPr="00347073">
        <w:rPr>
          <w:b/>
          <w:bCs/>
          <w:i/>
        </w:rPr>
        <w:t xml:space="preserve"> </w:t>
      </w:r>
    </w:p>
    <w:p w:rsidR="001F3A29" w:rsidRPr="00347073" w:rsidRDefault="001F3A29" w:rsidP="001F3A29">
      <w:pPr>
        <w:jc w:val="both"/>
        <w:rPr>
          <w:b/>
        </w:rPr>
      </w:pPr>
      <w:r w:rsidRPr="00347073">
        <w:rPr>
          <w:b/>
          <w:bCs/>
        </w:rPr>
        <w:t>262 800 руб. 00 коп.</w:t>
      </w:r>
    </w:p>
    <w:p w:rsidR="001F3A29" w:rsidRPr="00347073" w:rsidRDefault="001F3A29" w:rsidP="001F3A29">
      <w:pPr>
        <w:jc w:val="both"/>
      </w:pPr>
      <w:r w:rsidRPr="00347073">
        <w:t>Денежные средства, являющиеся задатком на участие в аукционе, должны быть внесены по указанным ниже реквизитам до даты окончания предоставления заявок.</w:t>
      </w:r>
    </w:p>
    <w:p w:rsidR="001F3A29" w:rsidRPr="00347073" w:rsidRDefault="001F3A29" w:rsidP="001F3A29">
      <w:pPr>
        <w:jc w:val="both"/>
      </w:pPr>
      <w:r w:rsidRPr="00347073">
        <w:t>Документом, подтверждающим внесение денежных средств в качестве задатка на участие в аукционе, является платежное поручение о внесении денежных средств на расчетный счет ФГУП «НИКИМП».</w:t>
      </w:r>
    </w:p>
    <w:p w:rsidR="001F3A29" w:rsidRPr="00347073" w:rsidRDefault="001F3A29" w:rsidP="001F3A29">
      <w:pPr>
        <w:jc w:val="both"/>
      </w:pPr>
      <w:r w:rsidRPr="00347073">
        <w:t>Невнесение денежных средств в указанный срок является основанием для отказа в допуске к участию в открытом аукционе.</w:t>
      </w:r>
    </w:p>
    <w:p w:rsidR="001F3A29" w:rsidRPr="00347073" w:rsidRDefault="001F3A29" w:rsidP="001F3A29">
      <w:pPr>
        <w:jc w:val="both"/>
      </w:pPr>
      <w:r w:rsidRPr="00347073">
        <w:t xml:space="preserve">Реквизиты для перечисления денежных средств: </w:t>
      </w:r>
    </w:p>
    <w:p w:rsidR="001F3A29" w:rsidRPr="00347073" w:rsidRDefault="001F3A29" w:rsidP="001F3A29">
      <w:pPr>
        <w:jc w:val="both"/>
        <w:rPr>
          <w:i/>
          <w:u w:val="single"/>
        </w:rPr>
      </w:pPr>
      <w:r w:rsidRPr="00347073">
        <w:rPr>
          <w:i/>
        </w:rPr>
        <w:t>ФГУП «НИКИМП»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 xml:space="preserve">Адрес: 295034, Республика Крым, г. Симферополь, </w:t>
      </w:r>
      <w:proofErr w:type="spellStart"/>
      <w:r w:rsidRPr="00347073">
        <w:rPr>
          <w:i/>
        </w:rPr>
        <w:t>пр-кт</w:t>
      </w:r>
      <w:proofErr w:type="spellEnd"/>
      <w:r w:rsidRPr="00347073">
        <w:rPr>
          <w:i/>
        </w:rPr>
        <w:t xml:space="preserve"> Победы, д.28А, пом.611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>ИНН 7726068393/ КПП 910201001,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>ОГРН 1037700145933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>АБ «Россия»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 xml:space="preserve">р/с </w:t>
      </w:r>
      <w:r w:rsidRPr="00347073">
        <w:rPr>
          <w:i/>
          <w:color w:val="000000"/>
        </w:rPr>
        <w:fldChar w:fldCharType="begin"/>
      </w:r>
      <w:r w:rsidRPr="00347073">
        <w:rPr>
          <w:i/>
          <w:color w:val="000000"/>
        </w:rPr>
        <w:instrText xml:space="preserve"> DOCVARIABLE  Счет  \* MERGEFORMAT </w:instrText>
      </w:r>
      <w:r w:rsidRPr="00347073">
        <w:rPr>
          <w:i/>
          <w:color w:val="000000"/>
        </w:rPr>
        <w:fldChar w:fldCharType="separate"/>
      </w:r>
      <w:r w:rsidRPr="00347073">
        <w:rPr>
          <w:i/>
          <w:color w:val="000000"/>
        </w:rPr>
        <w:t>40502810810280010129</w:t>
      </w:r>
      <w:r w:rsidRPr="00347073">
        <w:rPr>
          <w:i/>
          <w:color w:val="000000"/>
        </w:rPr>
        <w:fldChar w:fldCharType="end"/>
      </w:r>
    </w:p>
    <w:p w:rsidR="001F3A29" w:rsidRPr="00347073" w:rsidRDefault="001F3A29" w:rsidP="001F3A29">
      <w:pPr>
        <w:rPr>
          <w:i/>
        </w:rPr>
      </w:pPr>
      <w:r w:rsidRPr="00347073">
        <w:rPr>
          <w:i/>
        </w:rPr>
        <w:t xml:space="preserve">в </w:t>
      </w:r>
      <w:r w:rsidRPr="00347073">
        <w:rPr>
          <w:i/>
          <w:color w:val="000000"/>
        </w:rPr>
        <w:t>Симферопольском филиале АБ «Россия»</w:t>
      </w:r>
      <w:r w:rsidRPr="00347073">
        <w:rPr>
          <w:i/>
        </w:rPr>
        <w:t xml:space="preserve">, 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 xml:space="preserve">к/с </w:t>
      </w:r>
      <w:r w:rsidRPr="00347073">
        <w:rPr>
          <w:i/>
          <w:color w:val="000000"/>
        </w:rPr>
        <w:fldChar w:fldCharType="begin"/>
      </w:r>
      <w:r w:rsidRPr="00347073">
        <w:rPr>
          <w:i/>
          <w:color w:val="000000"/>
        </w:rPr>
        <w:instrText xml:space="preserve"> DOCVARIABLE  корр_счет  \* MERGEFORMAT </w:instrText>
      </w:r>
      <w:r w:rsidRPr="00347073">
        <w:rPr>
          <w:i/>
          <w:color w:val="000000"/>
        </w:rPr>
        <w:fldChar w:fldCharType="separate"/>
      </w:r>
      <w:r w:rsidRPr="00347073">
        <w:rPr>
          <w:i/>
          <w:color w:val="000000"/>
        </w:rPr>
        <w:t>30101810835100000107</w:t>
      </w:r>
      <w:r w:rsidRPr="00347073">
        <w:rPr>
          <w:i/>
          <w:color w:val="000000"/>
        </w:rPr>
        <w:fldChar w:fldCharType="end"/>
      </w:r>
      <w:r w:rsidRPr="00347073">
        <w:rPr>
          <w:i/>
        </w:rPr>
        <w:t xml:space="preserve">, 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 xml:space="preserve">БИК </w:t>
      </w:r>
      <w:r w:rsidRPr="00347073">
        <w:rPr>
          <w:i/>
          <w:color w:val="000000"/>
        </w:rPr>
        <w:t>043510107</w:t>
      </w:r>
    </w:p>
    <w:p w:rsidR="001F3A29" w:rsidRPr="00347073" w:rsidRDefault="001F3A29" w:rsidP="001F3A29">
      <w:pPr>
        <w:jc w:val="both"/>
        <w:rPr>
          <w:b/>
        </w:rPr>
      </w:pPr>
      <w:r w:rsidRPr="00347073">
        <w:t xml:space="preserve">Назначение платежа: задаток заявки на участие в открытом аукционе </w:t>
      </w:r>
      <w:r w:rsidRPr="00347073">
        <w:rPr>
          <w:b/>
        </w:rPr>
        <w:t>№ ЦА 01-23Ар.</w:t>
      </w:r>
    </w:p>
    <w:p w:rsidR="001F3A29" w:rsidRPr="00347073" w:rsidRDefault="001F3A29" w:rsidP="001F3A29">
      <w:pPr>
        <w:jc w:val="both"/>
      </w:pPr>
      <w:r w:rsidRPr="00347073">
        <w:t>При перечислении денежных средств в платежном поручении в графе «назначение платежа» следует указать «НДС не облагается» или «без НДС».</w:t>
      </w:r>
    </w:p>
    <w:p w:rsidR="001F3A29" w:rsidRPr="00347073" w:rsidRDefault="001F3A29" w:rsidP="001F3A29">
      <w:pPr>
        <w:spacing w:before="60"/>
        <w:jc w:val="both"/>
      </w:pPr>
      <w:r w:rsidRPr="00347073">
        <w:rPr>
          <w:b/>
          <w:bCs/>
        </w:rPr>
        <w:t>9.</w:t>
      </w:r>
      <w:r w:rsidRPr="00347073">
        <w:rPr>
          <w:b/>
        </w:rPr>
        <w:t xml:space="preserve"> Обеспечение исполнения договора аренды</w:t>
      </w:r>
    </w:p>
    <w:p w:rsidR="001F3A29" w:rsidRPr="00347073" w:rsidRDefault="001F3A29" w:rsidP="001F3A29">
      <w:pPr>
        <w:jc w:val="both"/>
      </w:pPr>
      <w:r w:rsidRPr="00347073">
        <w:t>Победитель аукциона или участник аукциона, который сделал предпоследнее предложение о цене договора аренды, обязан предоставить обеспечение исполнения договора вместе с подписанным договором аренды одним из нижеперечисленных способов:</w:t>
      </w:r>
    </w:p>
    <w:p w:rsidR="001F3A29" w:rsidRPr="00347073" w:rsidRDefault="001F3A29" w:rsidP="001F3A29">
      <w:pPr>
        <w:tabs>
          <w:tab w:val="left" w:pos="284"/>
          <w:tab w:val="left" w:pos="1134"/>
        </w:tabs>
        <w:jc w:val="both"/>
      </w:pPr>
      <w:r w:rsidRPr="00347073">
        <w:t>1)</w:t>
      </w:r>
      <w:r w:rsidRPr="00347073">
        <w:tab/>
        <w:t xml:space="preserve">Перечисление денежных средств на расчётный (лицевой) счёт Организатора аукциона в </w:t>
      </w:r>
      <w:r w:rsidRPr="00347073">
        <w:rPr>
          <w:rFonts w:eastAsia="Calibri"/>
          <w:lang w:eastAsia="en-US"/>
        </w:rPr>
        <w:t>размере, равном 6/12 годового размера арендной платы, установленного протоколом аукциона (либо протоколом рассмотрения заявок на участие в аукционе).</w:t>
      </w:r>
    </w:p>
    <w:p w:rsidR="001F3A29" w:rsidRPr="00347073" w:rsidRDefault="001F3A29" w:rsidP="001F3A29">
      <w:pPr>
        <w:tabs>
          <w:tab w:val="left" w:pos="284"/>
        </w:tabs>
        <w:jc w:val="both"/>
        <w:rPr>
          <w:rFonts w:eastAsia="Calibri"/>
          <w:lang w:eastAsia="en-US"/>
        </w:rPr>
      </w:pPr>
      <w:r w:rsidRPr="00347073">
        <w:rPr>
          <w:rFonts w:eastAsia="Calibri"/>
          <w:lang w:eastAsia="en-US"/>
        </w:rPr>
        <w:t>Реквизиты для перечисления денежных средств:</w:t>
      </w:r>
    </w:p>
    <w:p w:rsidR="001F3A29" w:rsidRPr="00347073" w:rsidRDefault="001F3A29" w:rsidP="001F3A29">
      <w:pPr>
        <w:jc w:val="both"/>
        <w:rPr>
          <w:i/>
          <w:u w:val="single"/>
        </w:rPr>
      </w:pPr>
      <w:r w:rsidRPr="00347073">
        <w:rPr>
          <w:i/>
        </w:rPr>
        <w:t>ФГУП «НИКИМП»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 xml:space="preserve">Адрес: 295034, Республика Крым, г. Симферополь, </w:t>
      </w:r>
      <w:proofErr w:type="spellStart"/>
      <w:r w:rsidRPr="00347073">
        <w:rPr>
          <w:i/>
        </w:rPr>
        <w:t>пр-кт</w:t>
      </w:r>
      <w:proofErr w:type="spellEnd"/>
      <w:r w:rsidRPr="00347073">
        <w:rPr>
          <w:i/>
        </w:rPr>
        <w:t xml:space="preserve"> Победы, д.28А, пом.611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>ИНН 7726068393/ КПП 910201001,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>ОГРН 1037700145933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>АБ «Россия»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 xml:space="preserve">р/с </w:t>
      </w:r>
      <w:r w:rsidRPr="00347073">
        <w:rPr>
          <w:i/>
          <w:color w:val="000000"/>
        </w:rPr>
        <w:fldChar w:fldCharType="begin"/>
      </w:r>
      <w:r w:rsidRPr="00347073">
        <w:rPr>
          <w:i/>
          <w:color w:val="000000"/>
        </w:rPr>
        <w:instrText xml:space="preserve"> DOCVARIABLE  Счет  \* MERGEFORMAT </w:instrText>
      </w:r>
      <w:r w:rsidRPr="00347073">
        <w:rPr>
          <w:i/>
          <w:color w:val="000000"/>
        </w:rPr>
        <w:fldChar w:fldCharType="separate"/>
      </w:r>
      <w:r w:rsidRPr="00347073">
        <w:rPr>
          <w:i/>
          <w:color w:val="000000"/>
        </w:rPr>
        <w:t>40502810810280010129</w:t>
      </w:r>
      <w:r w:rsidRPr="00347073">
        <w:rPr>
          <w:i/>
          <w:color w:val="000000"/>
        </w:rPr>
        <w:fldChar w:fldCharType="end"/>
      </w:r>
    </w:p>
    <w:p w:rsidR="001F3A29" w:rsidRPr="00347073" w:rsidRDefault="001F3A29" w:rsidP="001F3A29">
      <w:pPr>
        <w:rPr>
          <w:i/>
        </w:rPr>
      </w:pPr>
      <w:r w:rsidRPr="00347073">
        <w:rPr>
          <w:i/>
        </w:rPr>
        <w:t xml:space="preserve">в </w:t>
      </w:r>
      <w:r w:rsidRPr="00347073">
        <w:rPr>
          <w:i/>
          <w:color w:val="000000"/>
        </w:rPr>
        <w:t>Симферопольском филиале АБ «Россия»</w:t>
      </w:r>
      <w:r w:rsidRPr="00347073">
        <w:rPr>
          <w:i/>
        </w:rPr>
        <w:t xml:space="preserve">, 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 xml:space="preserve">к/с </w:t>
      </w:r>
      <w:r w:rsidRPr="00347073">
        <w:rPr>
          <w:i/>
          <w:color w:val="000000"/>
        </w:rPr>
        <w:fldChar w:fldCharType="begin"/>
      </w:r>
      <w:r w:rsidRPr="00347073">
        <w:rPr>
          <w:i/>
          <w:color w:val="000000"/>
        </w:rPr>
        <w:instrText xml:space="preserve"> DOCVARIABLE  корр_счет  \* MERGEFORMAT </w:instrText>
      </w:r>
      <w:r w:rsidRPr="00347073">
        <w:rPr>
          <w:i/>
          <w:color w:val="000000"/>
        </w:rPr>
        <w:fldChar w:fldCharType="separate"/>
      </w:r>
      <w:r w:rsidRPr="00347073">
        <w:rPr>
          <w:i/>
          <w:color w:val="000000"/>
        </w:rPr>
        <w:t>30101810835100000107</w:t>
      </w:r>
      <w:r w:rsidRPr="00347073">
        <w:rPr>
          <w:i/>
          <w:color w:val="000000"/>
        </w:rPr>
        <w:fldChar w:fldCharType="end"/>
      </w:r>
      <w:r w:rsidRPr="00347073">
        <w:rPr>
          <w:i/>
        </w:rPr>
        <w:t xml:space="preserve">, </w:t>
      </w:r>
    </w:p>
    <w:p w:rsidR="001F3A29" w:rsidRPr="00347073" w:rsidRDefault="001F3A29" w:rsidP="001F3A29">
      <w:pPr>
        <w:jc w:val="both"/>
        <w:rPr>
          <w:i/>
        </w:rPr>
      </w:pPr>
      <w:r w:rsidRPr="00347073">
        <w:rPr>
          <w:i/>
        </w:rPr>
        <w:t xml:space="preserve">БИК </w:t>
      </w:r>
      <w:r w:rsidRPr="00347073">
        <w:rPr>
          <w:i/>
          <w:color w:val="000000"/>
        </w:rPr>
        <w:t>043510107</w:t>
      </w:r>
    </w:p>
    <w:p w:rsidR="001F3A29" w:rsidRPr="00347073" w:rsidRDefault="001F3A29" w:rsidP="001F3A29">
      <w:pPr>
        <w:tabs>
          <w:tab w:val="left" w:pos="284"/>
        </w:tabs>
        <w:jc w:val="both"/>
      </w:pPr>
      <w:r w:rsidRPr="00347073">
        <w:t xml:space="preserve">Назначение платежа: обеспечение исполнения обязательств по договору аренды_____, заключенному по результатам аукциона </w:t>
      </w:r>
      <w:r w:rsidRPr="00347073">
        <w:rPr>
          <w:b/>
        </w:rPr>
        <w:t>№ ЦА 01-23Ар</w:t>
      </w:r>
      <w:r w:rsidRPr="00347073">
        <w:t>.</w:t>
      </w:r>
    </w:p>
    <w:p w:rsidR="001F3A29" w:rsidRPr="00347073" w:rsidRDefault="001F3A29" w:rsidP="001F3A29">
      <w:pPr>
        <w:tabs>
          <w:tab w:val="left" w:pos="284"/>
          <w:tab w:val="left" w:pos="851"/>
        </w:tabs>
        <w:jc w:val="both"/>
      </w:pPr>
      <w:r w:rsidRPr="00347073">
        <w:lastRenderedPageBreak/>
        <w:t xml:space="preserve">Порядок зачета обеспечения исполнения договора осуществляется в соответствии </w:t>
      </w:r>
      <w:r w:rsidRPr="00347073">
        <w:br/>
        <w:t>с пунктом 2.2.22 части 3 документации об аукционе.</w:t>
      </w:r>
    </w:p>
    <w:p w:rsidR="001F3A29" w:rsidRPr="00347073" w:rsidRDefault="001F3A29" w:rsidP="001F3A29">
      <w:pPr>
        <w:pStyle w:val="a6"/>
        <w:widowControl w:val="0"/>
        <w:tabs>
          <w:tab w:val="left" w:pos="284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347073">
        <w:rPr>
          <w:rFonts w:ascii="Times New Roman" w:hAnsi="Times New Roman"/>
          <w:sz w:val="24"/>
          <w:szCs w:val="24"/>
        </w:rPr>
        <w:t>2)</w:t>
      </w:r>
      <w:r w:rsidRPr="00347073">
        <w:rPr>
          <w:rFonts w:ascii="Times New Roman" w:hAnsi="Times New Roman"/>
          <w:sz w:val="24"/>
          <w:szCs w:val="24"/>
        </w:rPr>
        <w:tab/>
        <w:t>Предоставление независимой гарантии в соответствии с требованиями пункта 16.1.2 части 1.2 и пункта 2.2.21 части 3 документации об аукционе.</w:t>
      </w:r>
    </w:p>
    <w:p w:rsidR="001F3A29" w:rsidRPr="00347073" w:rsidRDefault="001F3A29" w:rsidP="001F3A29">
      <w:pPr>
        <w:pStyle w:val="a6"/>
        <w:widowControl w:val="0"/>
        <w:tabs>
          <w:tab w:val="left" w:pos="284"/>
          <w:tab w:val="left" w:pos="851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</w:rPr>
      </w:pPr>
      <w:r w:rsidRPr="00347073">
        <w:rPr>
          <w:rFonts w:ascii="Times New Roman" w:hAnsi="Times New Roman"/>
          <w:sz w:val="24"/>
          <w:szCs w:val="24"/>
        </w:rPr>
        <w:t>3)</w:t>
      </w:r>
      <w:r w:rsidRPr="00347073">
        <w:rPr>
          <w:rFonts w:ascii="Times New Roman" w:hAnsi="Times New Roman"/>
          <w:sz w:val="24"/>
          <w:szCs w:val="24"/>
        </w:rPr>
        <w:tab/>
        <w:t>Предоставление договора поручительства в соответствии с требованиями пункта 16.1.3 части 1.2 и пункта 2.2.21 части 3 документации об аукционе.</w:t>
      </w:r>
    </w:p>
    <w:p w:rsidR="001F3A29" w:rsidRPr="00347073" w:rsidRDefault="001F3A29" w:rsidP="001F3A29">
      <w:pPr>
        <w:spacing w:before="120"/>
        <w:jc w:val="both"/>
        <w:rPr>
          <w:b/>
          <w:bCs/>
        </w:rPr>
      </w:pPr>
      <w:r w:rsidRPr="00347073">
        <w:rPr>
          <w:b/>
          <w:bCs/>
        </w:rPr>
        <w:t>10. Место, дата начала и дата и время окончания срока подачи заявок на участие в аукционе</w:t>
      </w:r>
    </w:p>
    <w:p w:rsidR="001F3A29" w:rsidRPr="00347073" w:rsidRDefault="001F3A29" w:rsidP="001F3A29">
      <w:pPr>
        <w:jc w:val="both"/>
        <w:rPr>
          <w:snapToGrid w:val="0"/>
        </w:rPr>
      </w:pPr>
      <w:r w:rsidRPr="00347073">
        <w:rPr>
          <w:spacing w:val="-8"/>
        </w:rPr>
        <w:t xml:space="preserve">Конверты с заявками на участие в аукционе принимаются </w:t>
      </w:r>
      <w:r w:rsidRPr="00347073">
        <w:rPr>
          <w:b/>
          <w:spacing w:val="-8"/>
        </w:rPr>
        <w:t>с</w:t>
      </w:r>
      <w:r w:rsidRPr="00347073">
        <w:rPr>
          <w:rFonts w:eastAsia="Arial Unicode MS"/>
          <w:b/>
          <w:spacing w:val="-8"/>
        </w:rPr>
        <w:t xml:space="preserve"> </w:t>
      </w:r>
      <w:r>
        <w:rPr>
          <w:rFonts w:eastAsia="Arial Unicode MS"/>
          <w:b/>
          <w:spacing w:val="-8"/>
        </w:rPr>
        <w:t>30</w:t>
      </w:r>
      <w:r w:rsidRPr="00347073">
        <w:rPr>
          <w:rFonts w:eastAsia="Arial Unicode MS"/>
          <w:b/>
          <w:spacing w:val="-8"/>
        </w:rPr>
        <w:t> </w:t>
      </w:r>
      <w:r>
        <w:rPr>
          <w:rFonts w:eastAsia="Arial Unicode MS"/>
          <w:b/>
          <w:spacing w:val="-8"/>
        </w:rPr>
        <w:t>июня</w:t>
      </w:r>
      <w:r w:rsidRPr="00347073">
        <w:rPr>
          <w:rFonts w:eastAsia="Arial Unicode MS"/>
          <w:b/>
          <w:spacing w:val="-8"/>
        </w:rPr>
        <w:t> 2023 г.</w:t>
      </w:r>
      <w:r w:rsidRPr="00347073">
        <w:rPr>
          <w:rFonts w:eastAsia="Arial Unicode MS"/>
          <w:spacing w:val="-8"/>
        </w:rPr>
        <w:t xml:space="preserve"> </w:t>
      </w:r>
      <w:r w:rsidRPr="00347073">
        <w:rPr>
          <w:spacing w:val="-8"/>
        </w:rPr>
        <w:t xml:space="preserve">по адресу ФГУП «НИКИМП»: </w:t>
      </w:r>
      <w:r w:rsidRPr="00347073">
        <w:rPr>
          <w:snapToGrid w:val="0"/>
        </w:rPr>
        <w:t xml:space="preserve">г. Севастополь, пл. Нахимова, д. 3, блок нежилых помещений </w:t>
      </w:r>
      <w:r w:rsidRPr="00347073">
        <w:t xml:space="preserve">№ 4 (в здании лит «А» помещения цокольного этажа № № II-1, II-2, III-1, III-2, III-3, III-4) </w:t>
      </w:r>
      <w:r w:rsidRPr="00347073">
        <w:rPr>
          <w:rFonts w:eastAsia="Arial Unicode MS"/>
        </w:rPr>
        <w:t xml:space="preserve">в рабочие дни (понедельник-четверг: с 9:00 до 17:00, пятница: с 9:00 до 16:45 по московскому времени). </w:t>
      </w:r>
    </w:p>
    <w:p w:rsidR="001F3A29" w:rsidRPr="00347073" w:rsidRDefault="001F3A29" w:rsidP="001F3A29">
      <w:pPr>
        <w:jc w:val="both"/>
      </w:pPr>
      <w:r w:rsidRPr="00347073">
        <w:t>Окончание срока подачи заявок на участие в аукционе:</w:t>
      </w:r>
      <w:r w:rsidRPr="00347073">
        <w:rPr>
          <w:b/>
        </w:rPr>
        <w:t xml:space="preserve"> до 11.00 (по московскому времени) </w:t>
      </w:r>
      <w:r>
        <w:rPr>
          <w:b/>
        </w:rPr>
        <w:t>20</w:t>
      </w:r>
      <w:r w:rsidRPr="00347073">
        <w:rPr>
          <w:b/>
        </w:rPr>
        <w:t> </w:t>
      </w:r>
      <w:r>
        <w:rPr>
          <w:b/>
        </w:rPr>
        <w:t>июля</w:t>
      </w:r>
      <w:r w:rsidRPr="00347073">
        <w:rPr>
          <w:b/>
        </w:rPr>
        <w:t> 2023 г.</w:t>
      </w:r>
      <w:r w:rsidRPr="00347073">
        <w:t xml:space="preserve"> </w:t>
      </w:r>
    </w:p>
    <w:p w:rsidR="001F3A29" w:rsidRPr="00347073" w:rsidRDefault="001F3A29" w:rsidP="001F3A29">
      <w:pPr>
        <w:spacing w:before="120"/>
        <w:jc w:val="both"/>
        <w:rPr>
          <w:b/>
        </w:rPr>
      </w:pPr>
      <w:r w:rsidRPr="00347073">
        <w:rPr>
          <w:b/>
        </w:rPr>
        <w:t xml:space="preserve">11. Даты начала и окончания предоставления разъяснений положений документации </w:t>
      </w:r>
      <w:r w:rsidRPr="00347073">
        <w:rPr>
          <w:b/>
        </w:rPr>
        <w:br/>
        <w:t>об аукционе</w:t>
      </w:r>
    </w:p>
    <w:p w:rsidR="001F3A29" w:rsidRPr="00347073" w:rsidRDefault="001F3A29" w:rsidP="001F3A29">
      <w:pPr>
        <w:jc w:val="both"/>
        <w:rPr>
          <w:rFonts w:eastAsia="Arial Unicode MS"/>
          <w:b/>
        </w:rPr>
      </w:pPr>
      <w:r w:rsidRPr="00347073">
        <w:t xml:space="preserve">Разъяснения положений документации об аукционе предоставляются </w:t>
      </w:r>
      <w:r w:rsidRPr="00347073">
        <w:rPr>
          <w:b/>
        </w:rPr>
        <w:t>с</w:t>
      </w:r>
      <w:r w:rsidRPr="00347073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>29</w:t>
      </w:r>
      <w:r w:rsidRPr="00347073">
        <w:rPr>
          <w:rFonts w:eastAsia="Arial Unicode MS"/>
          <w:b/>
        </w:rPr>
        <w:t> </w:t>
      </w:r>
      <w:r>
        <w:rPr>
          <w:rFonts w:eastAsia="Arial Unicode MS"/>
          <w:b/>
        </w:rPr>
        <w:t>июня</w:t>
      </w:r>
      <w:r w:rsidRPr="00347073">
        <w:rPr>
          <w:rFonts w:eastAsia="Arial Unicode MS"/>
          <w:b/>
        </w:rPr>
        <w:t> 2023 г.</w:t>
      </w:r>
      <w:r w:rsidRPr="00347073">
        <w:rPr>
          <w:b/>
        </w:rPr>
        <w:t xml:space="preserve"> по</w:t>
      </w:r>
      <w:r w:rsidRPr="00347073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>17</w:t>
      </w:r>
      <w:r w:rsidRPr="00347073">
        <w:rPr>
          <w:rFonts w:eastAsia="Arial Unicode MS"/>
          <w:b/>
        </w:rPr>
        <w:t> </w:t>
      </w:r>
      <w:r>
        <w:rPr>
          <w:rFonts w:eastAsia="Arial Unicode MS"/>
          <w:b/>
        </w:rPr>
        <w:t>июля</w:t>
      </w:r>
      <w:r w:rsidRPr="00347073">
        <w:rPr>
          <w:rFonts w:eastAsia="Arial Unicode MS"/>
          <w:b/>
        </w:rPr>
        <w:t> 2023 г.</w:t>
      </w:r>
    </w:p>
    <w:p w:rsidR="001F3A29" w:rsidRPr="00347073" w:rsidRDefault="001F3A29" w:rsidP="001F3A29">
      <w:pPr>
        <w:spacing w:before="120"/>
        <w:jc w:val="both"/>
        <w:rPr>
          <w:b/>
          <w:bCs/>
        </w:rPr>
      </w:pPr>
      <w:r w:rsidRPr="00347073">
        <w:rPr>
          <w:b/>
        </w:rPr>
        <w:t>12.</w:t>
      </w:r>
      <w:r w:rsidRPr="00347073">
        <w:rPr>
          <w:b/>
          <w:bCs/>
        </w:rPr>
        <w:t> </w:t>
      </w:r>
      <w:r w:rsidRPr="00347073">
        <w:rPr>
          <w:b/>
        </w:rPr>
        <w:t>Место, дата и время начала рассмотрения заявок на участие в аукционе</w:t>
      </w:r>
    </w:p>
    <w:p w:rsidR="001F3A29" w:rsidRPr="00347073" w:rsidRDefault="001F3A29" w:rsidP="001F3A29">
      <w:pPr>
        <w:jc w:val="both"/>
      </w:pPr>
      <w:r w:rsidRPr="00347073">
        <w:t xml:space="preserve">Рассмотрение заявок состоится по адресу </w:t>
      </w:r>
      <w:r w:rsidRPr="00347073">
        <w:rPr>
          <w:spacing w:val="-8"/>
        </w:rPr>
        <w:t>ФГУП «НИКИМП»:</w:t>
      </w:r>
      <w:r w:rsidRPr="00347073">
        <w:t xml:space="preserve"> </w:t>
      </w:r>
      <w:r w:rsidRPr="00347073">
        <w:rPr>
          <w:snapToGrid w:val="0"/>
        </w:rPr>
        <w:t xml:space="preserve">г. Севастополь, пл. Нахимова, д. 3, блок нежилых помещений </w:t>
      </w:r>
      <w:r w:rsidRPr="00347073">
        <w:t>№ 4 (в здании лит «А» помещения цокольного этажа № № II-1, II-2, III-1, III-2, III-3, III-4).</w:t>
      </w:r>
    </w:p>
    <w:p w:rsidR="001F3A29" w:rsidRPr="00347073" w:rsidRDefault="001F3A29" w:rsidP="001F3A29">
      <w:pPr>
        <w:jc w:val="both"/>
      </w:pPr>
      <w:r w:rsidRPr="00347073">
        <w:t xml:space="preserve">Начало рассмотрения заявок на участие в аукционе </w:t>
      </w:r>
      <w:r w:rsidRPr="00347073">
        <w:rPr>
          <w:b/>
        </w:rPr>
        <w:t xml:space="preserve">в 11.00 (по московскому времени) </w:t>
      </w:r>
      <w:r>
        <w:rPr>
          <w:b/>
        </w:rPr>
        <w:t>20</w:t>
      </w:r>
      <w:r w:rsidRPr="00347073">
        <w:rPr>
          <w:b/>
        </w:rPr>
        <w:t> </w:t>
      </w:r>
      <w:r>
        <w:rPr>
          <w:b/>
        </w:rPr>
        <w:t>июля</w:t>
      </w:r>
      <w:r w:rsidRPr="00347073">
        <w:rPr>
          <w:b/>
        </w:rPr>
        <w:t> 2023 г.</w:t>
      </w:r>
      <w:r w:rsidRPr="00347073">
        <w:t xml:space="preserve"> </w:t>
      </w:r>
    </w:p>
    <w:p w:rsidR="001F3A29" w:rsidRPr="00347073" w:rsidRDefault="001F3A29" w:rsidP="001F3A29">
      <w:pPr>
        <w:jc w:val="both"/>
        <w:rPr>
          <w:b/>
        </w:rPr>
      </w:pPr>
      <w:r w:rsidRPr="00347073">
        <w:t xml:space="preserve">Окончание рассмотрения заявок на участие в аукционе: </w:t>
      </w:r>
      <w:r w:rsidR="003E62F3">
        <w:rPr>
          <w:b/>
        </w:rPr>
        <w:t>25</w:t>
      </w:r>
      <w:r w:rsidRPr="00347073">
        <w:rPr>
          <w:b/>
        </w:rPr>
        <w:t xml:space="preserve"> </w:t>
      </w:r>
      <w:r>
        <w:rPr>
          <w:b/>
        </w:rPr>
        <w:t>июля</w:t>
      </w:r>
      <w:r w:rsidRPr="00347073">
        <w:rPr>
          <w:b/>
        </w:rPr>
        <w:t xml:space="preserve"> 2023 г.</w:t>
      </w:r>
    </w:p>
    <w:p w:rsidR="001F3A29" w:rsidRPr="00347073" w:rsidRDefault="001F3A29" w:rsidP="001F3A29">
      <w:pPr>
        <w:spacing w:before="120"/>
        <w:jc w:val="both"/>
        <w:rPr>
          <w:b/>
        </w:rPr>
      </w:pPr>
      <w:r w:rsidRPr="00347073">
        <w:rPr>
          <w:b/>
        </w:rPr>
        <w:t>13. Место, дата и время проведения аукциона</w:t>
      </w:r>
    </w:p>
    <w:p w:rsidR="001F3A29" w:rsidRPr="00347073" w:rsidRDefault="001F3A29" w:rsidP="001F3A29">
      <w:pPr>
        <w:jc w:val="both"/>
        <w:rPr>
          <w:snapToGrid w:val="0"/>
        </w:rPr>
      </w:pPr>
      <w:r w:rsidRPr="00347073">
        <w:t xml:space="preserve">Место проведения аукциона: </w:t>
      </w:r>
      <w:r w:rsidRPr="00347073">
        <w:rPr>
          <w:snapToGrid w:val="0"/>
        </w:rPr>
        <w:t xml:space="preserve">г. Севастополь, пл. Нахимова, д. 3, блок нежилых помещений </w:t>
      </w:r>
      <w:r w:rsidR="00C11FA2">
        <w:t xml:space="preserve">№ 4 </w:t>
      </w:r>
      <w:r w:rsidRPr="00347073">
        <w:t>(в здании лит «А» помещения цокольного этажа № № II-1, II-2, III-1, III-2, III-3, III-4).</w:t>
      </w:r>
    </w:p>
    <w:p w:rsidR="001F3A29" w:rsidRPr="00347073" w:rsidRDefault="001F3A29" w:rsidP="001F3A29">
      <w:pPr>
        <w:jc w:val="both"/>
      </w:pPr>
    </w:p>
    <w:p w:rsidR="001F3A29" w:rsidRPr="00347073" w:rsidRDefault="001F3A29" w:rsidP="001F3A29">
      <w:pPr>
        <w:jc w:val="both"/>
        <w:rPr>
          <w:b/>
        </w:rPr>
      </w:pPr>
      <w:r w:rsidRPr="00347073">
        <w:t xml:space="preserve">Дата и время проведения аукциона: </w:t>
      </w:r>
      <w:r w:rsidR="003E62F3">
        <w:rPr>
          <w:b/>
        </w:rPr>
        <w:t>28</w:t>
      </w:r>
      <w:r w:rsidRPr="00347073">
        <w:rPr>
          <w:b/>
        </w:rPr>
        <w:t xml:space="preserve"> </w:t>
      </w:r>
      <w:r w:rsidR="003E62F3">
        <w:rPr>
          <w:b/>
        </w:rPr>
        <w:t>июля</w:t>
      </w:r>
      <w:bookmarkStart w:id="0" w:name="_GoBack"/>
      <w:bookmarkEnd w:id="0"/>
      <w:r w:rsidRPr="00347073">
        <w:rPr>
          <w:b/>
        </w:rPr>
        <w:t> 2023 г.</w:t>
      </w:r>
      <w:r w:rsidRPr="00347073">
        <w:t xml:space="preserve"> </w:t>
      </w:r>
      <w:r w:rsidRPr="00347073">
        <w:rPr>
          <w:b/>
        </w:rPr>
        <w:t>в</w:t>
      </w:r>
      <w:r w:rsidRPr="00347073">
        <w:t xml:space="preserve"> </w:t>
      </w:r>
      <w:r w:rsidRPr="00347073">
        <w:rPr>
          <w:b/>
        </w:rPr>
        <w:t>11.00 (по московскому времени).</w:t>
      </w:r>
    </w:p>
    <w:p w:rsidR="001F3A29" w:rsidRPr="00347073" w:rsidRDefault="001F3A29" w:rsidP="001F3A29">
      <w:pPr>
        <w:spacing w:before="120"/>
        <w:jc w:val="both"/>
        <w:rPr>
          <w:b/>
          <w:bCs/>
        </w:rPr>
      </w:pPr>
      <w:r w:rsidRPr="00347073">
        <w:rPr>
          <w:b/>
          <w:bCs/>
        </w:rPr>
        <w:t>14. Отказ от проведения аукциона</w:t>
      </w:r>
    </w:p>
    <w:p w:rsidR="001F3A29" w:rsidRPr="00347073" w:rsidRDefault="001F3A29" w:rsidP="00341530">
      <w:pPr>
        <w:jc w:val="both"/>
      </w:pPr>
      <w:r w:rsidRPr="00347073">
        <w:t xml:space="preserve">Организатор аукциона вправе отказаться от проведения аукциона не позднее </w:t>
      </w:r>
      <w:r>
        <w:rPr>
          <w:b/>
        </w:rPr>
        <w:t>14</w:t>
      </w:r>
      <w:r w:rsidRPr="00347073">
        <w:rPr>
          <w:b/>
        </w:rPr>
        <w:t xml:space="preserve"> </w:t>
      </w:r>
      <w:r>
        <w:rPr>
          <w:b/>
        </w:rPr>
        <w:t>июля</w:t>
      </w:r>
      <w:r w:rsidRPr="00347073">
        <w:rPr>
          <w:b/>
        </w:rPr>
        <w:t> 2023 г.</w:t>
      </w:r>
    </w:p>
    <w:p w:rsidR="00DC7C72" w:rsidRDefault="00DC7C72"/>
    <w:sectPr w:rsidR="00DC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Helvetica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29"/>
    <w:rsid w:val="001F3A29"/>
    <w:rsid w:val="00341530"/>
    <w:rsid w:val="003E62F3"/>
    <w:rsid w:val="00AA0E30"/>
    <w:rsid w:val="00C11FA2"/>
    <w:rsid w:val="00D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C559F-ECE8-4457-8A81-D9294707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3A29"/>
    <w:rPr>
      <w:color w:val="0000FF"/>
      <w:u w:val="single"/>
    </w:rPr>
  </w:style>
  <w:style w:type="paragraph" w:styleId="a4">
    <w:name w:val="Body Text"/>
    <w:aliases w:val="body text"/>
    <w:basedOn w:val="a"/>
    <w:link w:val="a5"/>
    <w:rsid w:val="001F3A29"/>
    <w:pPr>
      <w:spacing w:after="120"/>
    </w:pPr>
  </w:style>
  <w:style w:type="character" w:customStyle="1" w:styleId="a5">
    <w:name w:val="Основной текст Знак"/>
    <w:aliases w:val="body text Знак"/>
    <w:basedOn w:val="a0"/>
    <w:link w:val="a4"/>
    <w:qFormat/>
    <w:rsid w:val="001F3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qFormat/>
    <w:rsid w:val="001F3A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qFormat/>
    <w:rsid w:val="001F3A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микротекст"/>
    <w:basedOn w:val="a4"/>
    <w:qFormat/>
    <w:rsid w:val="001F3A29"/>
    <w:pPr>
      <w:overflowPunct w:val="0"/>
      <w:autoSpaceDE w:val="0"/>
      <w:autoSpaceDN w:val="0"/>
      <w:adjustRightInd w:val="0"/>
      <w:jc w:val="both"/>
      <w:textAlignment w:val="baseline"/>
    </w:pPr>
    <w:rPr>
      <w:rFonts w:ascii="NTHelvetica/Cyrillic" w:hAnsi="NTHelvetica/Cyrillic"/>
      <w:sz w:val="20"/>
      <w:szCs w:val="20"/>
    </w:rPr>
  </w:style>
  <w:style w:type="character" w:customStyle="1" w:styleId="1">
    <w:name w:val="Основной шрифт абзаца1"/>
    <w:rsid w:val="001F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s@nikimp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ikimp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mailto:a.islyamov@nikimp.ru" TargetMode="External"/><Relationship Id="rId5" Type="http://schemas.openxmlformats.org/officeDocument/2006/relationships/hyperlink" Target="http://www.nikimp.ru" TargetMode="External"/><Relationship Id="rId10" Type="http://schemas.openxmlformats.org/officeDocument/2006/relationships/hyperlink" Target="mailto:i.borshcheva@nikimp.ru" TargetMode="External"/><Relationship Id="rId4" Type="http://schemas.openxmlformats.org/officeDocument/2006/relationships/hyperlink" Target="mailto:docs@nikimp.ru" TargetMode="External"/><Relationship Id="rId9" Type="http://schemas.openxmlformats.org/officeDocument/2006/relationships/hyperlink" Target="http://www.niki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Росморпорт</Company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2023-06-29T12:56:00Z</dcterms:created>
  <dcterms:modified xsi:type="dcterms:W3CDTF">2023-06-29T14:41:00Z</dcterms:modified>
</cp:coreProperties>
</file>